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bookmarkStart w:id="0" w:name="_GoBack"/>
      <w:bookmarkEnd w:id="0"/>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sidR="00576C37">
        <w:rPr>
          <w:sz w:val="22"/>
          <w:szCs w:val="22"/>
        </w:rPr>
        <w:t>2</w:t>
      </w:r>
      <w:r w:rsidR="00E231F9">
        <w:rPr>
          <w:sz w:val="22"/>
          <w:szCs w:val="22"/>
        </w:rPr>
        <w:t>7</w:t>
      </w:r>
      <w:r w:rsidRPr="008E587E">
        <w:rPr>
          <w:sz w:val="22"/>
          <w:szCs w:val="22"/>
        </w:rPr>
        <w:t>/201</w:t>
      </w:r>
      <w:r>
        <w:rPr>
          <w:sz w:val="22"/>
          <w:szCs w:val="22"/>
        </w:rPr>
        <w:t>9</w:t>
      </w:r>
    </w:p>
    <w:p w:rsidR="008E4EE6" w:rsidRDefault="008E4EE6" w:rsidP="008E4EE6">
      <w:pPr>
        <w:jc w:val="center"/>
        <w:rPr>
          <w:sz w:val="22"/>
          <w:szCs w:val="22"/>
        </w:rPr>
      </w:pPr>
      <w:r w:rsidRPr="008E587E">
        <w:rPr>
          <w:sz w:val="22"/>
          <w:szCs w:val="22"/>
        </w:rPr>
        <w:t>(Processo Administrativo de Licitação nº</w:t>
      </w:r>
      <w:r w:rsidR="00E231F9">
        <w:rPr>
          <w:sz w:val="22"/>
          <w:szCs w:val="22"/>
        </w:rPr>
        <w:t xml:space="preserve"> 43</w:t>
      </w:r>
      <w:r w:rsidRPr="008E587E">
        <w:rPr>
          <w:sz w:val="22"/>
          <w:szCs w:val="22"/>
        </w:rPr>
        <w:t>/201</w:t>
      </w:r>
      <w:r>
        <w:rPr>
          <w:sz w:val="22"/>
          <w:szCs w:val="22"/>
        </w:rPr>
        <w:t>9</w:t>
      </w:r>
      <w:r w:rsidRPr="008E587E">
        <w:rPr>
          <w:sz w:val="22"/>
          <w:szCs w:val="22"/>
        </w:rPr>
        <w:t>)</w:t>
      </w:r>
    </w:p>
    <w:p w:rsidR="00F65616" w:rsidRPr="008E587E" w:rsidRDefault="00F65616" w:rsidP="008E4EE6">
      <w:pPr>
        <w:jc w:val="center"/>
        <w:rPr>
          <w:sz w:val="22"/>
          <w:szCs w:val="22"/>
        </w:rPr>
      </w:pPr>
    </w:p>
    <w:p w:rsidR="008E4EE6" w:rsidRPr="00EF74A1" w:rsidRDefault="00B227FE" w:rsidP="008E4EE6">
      <w:pPr>
        <w:widowControl w:val="0"/>
        <w:autoSpaceDE w:val="0"/>
        <w:autoSpaceDN w:val="0"/>
        <w:adjustRightInd w:val="0"/>
        <w:jc w:val="both"/>
        <w:rPr>
          <w:b/>
          <w:sz w:val="22"/>
          <w:szCs w:val="22"/>
          <w:u w:val="single"/>
        </w:rPr>
      </w:pPr>
      <w:r w:rsidRPr="008E587E">
        <w:rPr>
          <w:color w:val="000000"/>
          <w:sz w:val="22"/>
          <w:szCs w:val="22"/>
        </w:rPr>
        <w:t>O Município de Bocaina do Sul, pessoa jurídica de direito público interno, inscrita no CNPJ/MF sob nº 01.606.852/0001-90, representado pelo Prefeito Municipal, Sr. Luiz Carlos Schmuler, por meio da Pregoeira e sua Equipe de Apoio, comunicam aos interessados que far</w:t>
      </w:r>
      <w:r w:rsidRPr="005753EF">
        <w:rPr>
          <w:color w:val="000000"/>
          <w:sz w:val="22"/>
          <w:szCs w:val="22"/>
        </w:rPr>
        <w:t xml:space="preserve">ão realizar licitação na modalidade PREGÃO PRESENCIAL que tem por </w:t>
      </w:r>
      <w:r w:rsidRPr="005753EF">
        <w:rPr>
          <w:b/>
          <w:color w:val="000000"/>
          <w:sz w:val="22"/>
          <w:szCs w:val="22"/>
          <w:u w:val="single"/>
        </w:rPr>
        <w:t>objeto</w:t>
      </w:r>
      <w:r w:rsidRPr="005753EF">
        <w:rPr>
          <w:b/>
          <w:color w:val="000000"/>
          <w:sz w:val="22"/>
          <w:szCs w:val="22"/>
        </w:rPr>
        <w:t xml:space="preserve"> </w:t>
      </w:r>
      <w:r w:rsidR="005753EF" w:rsidRPr="005753EF">
        <w:rPr>
          <w:b/>
          <w:color w:val="000000"/>
          <w:sz w:val="22"/>
          <w:szCs w:val="22"/>
        </w:rPr>
        <w:t xml:space="preserve">a  contratação de empresa para prestação de serviços de </w:t>
      </w:r>
      <w:r w:rsidR="005753EF" w:rsidRPr="005753EF">
        <w:rPr>
          <w:b/>
          <w:color w:val="000000"/>
          <w:sz w:val="22"/>
          <w:szCs w:val="22"/>
          <w:u w:val="single"/>
        </w:rPr>
        <w:t xml:space="preserve">perfuração/detonação de </w:t>
      </w:r>
      <w:r w:rsidR="00B62B6A">
        <w:rPr>
          <w:b/>
          <w:color w:val="000000"/>
          <w:sz w:val="22"/>
          <w:szCs w:val="22"/>
          <w:u w:val="single"/>
        </w:rPr>
        <w:t>até 5.000m³ (cinco mil metros cúbicos) de rochas/</w:t>
      </w:r>
      <w:r w:rsidR="005753EF" w:rsidRPr="005753EF">
        <w:rPr>
          <w:b/>
          <w:color w:val="000000"/>
          <w:sz w:val="22"/>
          <w:szCs w:val="22"/>
          <w:u w:val="single"/>
        </w:rPr>
        <w:t>cascalho</w:t>
      </w:r>
      <w:r w:rsidR="005753EF" w:rsidRPr="005753EF">
        <w:rPr>
          <w:b/>
          <w:color w:val="000000"/>
          <w:sz w:val="22"/>
          <w:szCs w:val="22"/>
        </w:rPr>
        <w:t xml:space="preserve"> para recuperação </w:t>
      </w:r>
      <w:r w:rsidR="00B62B6A">
        <w:rPr>
          <w:b/>
          <w:color w:val="000000"/>
          <w:sz w:val="22"/>
          <w:szCs w:val="22"/>
        </w:rPr>
        <w:t xml:space="preserve">e/ou manutenção </w:t>
      </w:r>
      <w:r w:rsidR="005753EF" w:rsidRPr="005753EF">
        <w:rPr>
          <w:b/>
          <w:color w:val="000000"/>
          <w:sz w:val="22"/>
          <w:szCs w:val="22"/>
        </w:rPr>
        <w:t>da malha viária municipal</w:t>
      </w:r>
      <w:r w:rsidR="008E731D" w:rsidRPr="005753EF">
        <w:rPr>
          <w:rFonts w:eastAsia="Arial Unicode MS"/>
          <w:b/>
          <w:color w:val="000000"/>
          <w:sz w:val="22"/>
          <w:szCs w:val="22"/>
        </w:rPr>
        <w:t>,</w:t>
      </w:r>
      <w:r w:rsidR="005753EF" w:rsidRPr="005753EF">
        <w:rPr>
          <w:rFonts w:eastAsia="Arial Unicode MS"/>
          <w:b/>
          <w:color w:val="000000"/>
          <w:sz w:val="22"/>
          <w:szCs w:val="22"/>
        </w:rPr>
        <w:t xml:space="preserve"> conforme convênio firmado com o Município de Rio Rufino </w:t>
      </w:r>
      <w:r w:rsidR="00865C0D">
        <w:rPr>
          <w:rFonts w:eastAsia="Arial Unicode MS"/>
          <w:b/>
          <w:color w:val="000000"/>
          <w:sz w:val="22"/>
          <w:szCs w:val="22"/>
        </w:rPr>
        <w:t xml:space="preserve">nos autos do processo administrativo n. 40/2019 </w:t>
      </w:r>
      <w:r w:rsidR="005753EF" w:rsidRPr="005753EF">
        <w:rPr>
          <w:rFonts w:eastAsia="Arial Unicode MS"/>
          <w:b/>
          <w:color w:val="000000"/>
          <w:sz w:val="22"/>
          <w:szCs w:val="22"/>
        </w:rPr>
        <w:t xml:space="preserve">e </w:t>
      </w:r>
      <w:r w:rsidR="0092763E" w:rsidRPr="005753EF">
        <w:rPr>
          <w:rFonts w:eastAsia="Arial Unicode MS"/>
          <w:b/>
          <w:iCs/>
          <w:sz w:val="22"/>
          <w:szCs w:val="22"/>
        </w:rPr>
        <w:t>especificações deste edital</w:t>
      </w:r>
      <w:r w:rsidR="008E731D" w:rsidRPr="005753EF">
        <w:rPr>
          <w:rFonts w:eastAsia="Arial Unicode MS"/>
          <w:b/>
          <w:iCs/>
          <w:sz w:val="22"/>
          <w:szCs w:val="22"/>
        </w:rPr>
        <w:t xml:space="preserve"> e anexos</w:t>
      </w:r>
      <w:r w:rsidR="00114506" w:rsidRPr="00277592">
        <w:rPr>
          <w:b/>
          <w:sz w:val="22"/>
          <w:szCs w:val="22"/>
        </w:rPr>
        <w:t>.</w:t>
      </w:r>
      <w:r w:rsidR="005A6033">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Assink, 322, Centro. </w:t>
      </w:r>
      <w:r w:rsidR="008E4EE6" w:rsidRPr="00EF74A1">
        <w:rPr>
          <w:b/>
          <w:bCs/>
          <w:color w:val="000000"/>
          <w:sz w:val="22"/>
          <w:szCs w:val="22"/>
        </w:rPr>
        <w:t xml:space="preserve">O Credenciamento será feito a partir das </w:t>
      </w:r>
      <w:r w:rsidR="00576C37">
        <w:rPr>
          <w:b/>
          <w:bCs/>
          <w:color w:val="000000"/>
          <w:sz w:val="22"/>
          <w:szCs w:val="22"/>
        </w:rPr>
        <w:t>08</w:t>
      </w:r>
      <w:r w:rsidR="0092763E">
        <w:rPr>
          <w:b/>
          <w:bCs/>
          <w:color w:val="000000"/>
          <w:sz w:val="22"/>
          <w:szCs w:val="22"/>
        </w:rPr>
        <w:t xml:space="preserve"> </w:t>
      </w:r>
      <w:r w:rsidR="005F4998">
        <w:rPr>
          <w:b/>
          <w:bCs/>
          <w:color w:val="000000"/>
          <w:sz w:val="22"/>
          <w:szCs w:val="22"/>
        </w:rPr>
        <w:t>h e 20</w:t>
      </w:r>
      <w:r w:rsidR="00195188" w:rsidRPr="00EF74A1">
        <w:rPr>
          <w:b/>
          <w:bCs/>
          <w:color w:val="000000"/>
          <w:sz w:val="22"/>
          <w:szCs w:val="22"/>
        </w:rPr>
        <w:t>min</w:t>
      </w:r>
      <w:r w:rsidR="005F4998">
        <w:rPr>
          <w:b/>
          <w:bCs/>
          <w:color w:val="000000"/>
          <w:sz w:val="22"/>
          <w:szCs w:val="22"/>
        </w:rPr>
        <w:t xml:space="preserve"> </w:t>
      </w:r>
      <w:r w:rsidR="008E4EE6" w:rsidRPr="00EF74A1">
        <w:rPr>
          <w:b/>
          <w:bCs/>
          <w:color w:val="000000"/>
          <w:sz w:val="22"/>
          <w:szCs w:val="22"/>
        </w:rPr>
        <w:t xml:space="preserve">do </w:t>
      </w:r>
      <w:r w:rsidR="008E4EE6" w:rsidRPr="00EF74A1">
        <w:rPr>
          <w:b/>
          <w:bCs/>
          <w:color w:val="000000"/>
          <w:sz w:val="22"/>
          <w:szCs w:val="22"/>
          <w:u w:val="single"/>
        </w:rPr>
        <w:t xml:space="preserve">dia </w:t>
      </w:r>
      <w:r w:rsidR="005753EF">
        <w:rPr>
          <w:b/>
          <w:bCs/>
          <w:color w:val="000000"/>
          <w:sz w:val="22"/>
          <w:szCs w:val="22"/>
          <w:u w:val="single"/>
        </w:rPr>
        <w:t>05</w:t>
      </w:r>
      <w:r w:rsidR="008E4EE6" w:rsidRPr="00EF74A1">
        <w:rPr>
          <w:b/>
          <w:bCs/>
          <w:color w:val="000000"/>
          <w:sz w:val="22"/>
          <w:szCs w:val="22"/>
          <w:u w:val="single"/>
        </w:rPr>
        <w:t>.</w:t>
      </w:r>
      <w:r w:rsidR="005753EF">
        <w:rPr>
          <w:b/>
          <w:bCs/>
          <w:color w:val="000000"/>
          <w:sz w:val="22"/>
          <w:szCs w:val="22"/>
          <w:u w:val="single"/>
        </w:rPr>
        <w:t>11</w:t>
      </w:r>
      <w:r w:rsidR="008E4EE6" w:rsidRPr="00EF74A1">
        <w:rPr>
          <w:b/>
          <w:bCs/>
          <w:color w:val="000000"/>
          <w:sz w:val="22"/>
          <w:szCs w:val="22"/>
          <w:u w:val="single"/>
        </w:rPr>
        <w:t>.201</w:t>
      </w:r>
      <w:r w:rsidR="00ED6A8F">
        <w:rPr>
          <w:b/>
          <w:bCs/>
          <w:color w:val="000000"/>
          <w:sz w:val="22"/>
          <w:szCs w:val="22"/>
          <w:u w:val="single"/>
        </w:rPr>
        <w:t>9</w:t>
      </w:r>
      <w:r w:rsidR="008E4EE6" w:rsidRPr="00EF74A1">
        <w:rPr>
          <w:b/>
          <w:bCs/>
          <w:color w:val="000000"/>
          <w:sz w:val="22"/>
          <w:szCs w:val="22"/>
        </w:rPr>
        <w:t>. A</w:t>
      </w:r>
      <w:r w:rsidR="005753EF">
        <w:rPr>
          <w:b/>
          <w:bCs/>
          <w:color w:val="000000"/>
          <w:sz w:val="22"/>
          <w:szCs w:val="22"/>
        </w:rPr>
        <w:t xml:space="preserve"> a</w:t>
      </w:r>
      <w:r w:rsidR="008E4EE6" w:rsidRPr="00EF74A1">
        <w:rPr>
          <w:b/>
          <w:bCs/>
          <w:color w:val="000000"/>
          <w:sz w:val="22"/>
          <w:szCs w:val="22"/>
        </w:rPr>
        <w:t xml:space="preserve">bertura da sessão será às </w:t>
      </w:r>
      <w:r w:rsidR="00576C37">
        <w:rPr>
          <w:b/>
          <w:bCs/>
          <w:color w:val="000000"/>
          <w:sz w:val="22"/>
          <w:szCs w:val="22"/>
        </w:rPr>
        <w:t>08</w:t>
      </w:r>
      <w:r w:rsidR="008E4EE6" w:rsidRPr="00EF74A1">
        <w:rPr>
          <w:b/>
          <w:bCs/>
          <w:color w:val="000000"/>
          <w:sz w:val="22"/>
          <w:szCs w:val="22"/>
        </w:rPr>
        <w:t xml:space="preserve">h e </w:t>
      </w:r>
      <w:r w:rsidR="00B62B6A">
        <w:rPr>
          <w:b/>
          <w:bCs/>
          <w:color w:val="000000"/>
          <w:sz w:val="22"/>
          <w:szCs w:val="22"/>
        </w:rPr>
        <w:t>5</w:t>
      </w:r>
      <w:r w:rsidR="00576C37">
        <w:rPr>
          <w:b/>
          <w:bCs/>
          <w:color w:val="000000"/>
          <w:sz w:val="22"/>
          <w:szCs w:val="22"/>
        </w:rPr>
        <w:t>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w:t>
      </w:r>
      <w:r w:rsidR="001D73DA">
        <w:rPr>
          <w:color w:val="000000"/>
          <w:sz w:val="22"/>
          <w:szCs w:val="22"/>
        </w:rPr>
        <w:t xml:space="preserve">icipal de Bocaina do Sul, conta </w:t>
      </w:r>
      <w:r w:rsidR="008E4EE6" w:rsidRPr="00EF74A1">
        <w:rPr>
          <w:color w:val="000000"/>
          <w:sz w:val="22"/>
          <w:szCs w:val="22"/>
        </w:rPr>
        <w:t xml:space="preserve">corrente nº 545.746-7, agência 5215-9, do Banco do Brasil, ou poderão adquirir gratuitamente, em via digital, </w:t>
      </w:r>
      <w:r w:rsidR="008E4EE6" w:rsidRPr="00EF74A1">
        <w:rPr>
          <w:sz w:val="22"/>
          <w:szCs w:val="22"/>
        </w:rPr>
        <w:t xml:space="preserve">junto ao sítio </w:t>
      </w:r>
      <w:hyperlink r:id="rId9" w:history="1">
        <w:r w:rsidR="008E4EE6" w:rsidRPr="00EF74A1">
          <w:rPr>
            <w:rStyle w:val="Hyperlink"/>
            <w:sz w:val="22"/>
            <w:szCs w:val="22"/>
          </w:rPr>
          <w:t>http://www.bocaina.sc.gov.br</w:t>
        </w:r>
      </w:hyperlink>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7819DC" w:rsidRDefault="008E4EE6" w:rsidP="00BF277D">
      <w:pPr>
        <w:jc w:val="both"/>
        <w:rPr>
          <w:sz w:val="22"/>
          <w:szCs w:val="22"/>
        </w:rPr>
      </w:pPr>
      <w:r w:rsidRPr="008E587E">
        <w:rPr>
          <w:sz w:val="22"/>
          <w:szCs w:val="22"/>
        </w:rPr>
        <w:t>1.1 – A presente licitação tem por obje</w:t>
      </w:r>
      <w:r w:rsidRPr="007819DC">
        <w:rPr>
          <w:sz w:val="22"/>
          <w:szCs w:val="22"/>
        </w:rPr>
        <w:t>to</w:t>
      </w:r>
      <w:r w:rsidR="007819DC" w:rsidRPr="007819DC">
        <w:rPr>
          <w:sz w:val="22"/>
          <w:szCs w:val="22"/>
        </w:rPr>
        <w:t xml:space="preserve"> </w:t>
      </w:r>
      <w:r w:rsidR="00B62B6A" w:rsidRPr="00B62B6A">
        <w:rPr>
          <w:color w:val="000000"/>
          <w:sz w:val="22"/>
          <w:szCs w:val="22"/>
        </w:rPr>
        <w:t xml:space="preserve">a contratação de empresa para prestação de serviços de perfuração/detonação de até 5.000m³ (cinco mil metros cúbicos) de </w:t>
      </w:r>
      <w:r w:rsidR="00B62B6A">
        <w:rPr>
          <w:color w:val="000000"/>
          <w:sz w:val="22"/>
          <w:szCs w:val="22"/>
        </w:rPr>
        <w:t>rochas/</w:t>
      </w:r>
      <w:r w:rsidR="00B62B6A" w:rsidRPr="00B62B6A">
        <w:rPr>
          <w:color w:val="000000"/>
          <w:sz w:val="22"/>
          <w:szCs w:val="22"/>
        </w:rPr>
        <w:t>cascalho para recuperação e/ou manutenção da malha viária municipal</w:t>
      </w:r>
      <w:r w:rsidR="00B62B6A" w:rsidRPr="00B62B6A">
        <w:rPr>
          <w:rFonts w:eastAsia="Arial Unicode MS"/>
          <w:color w:val="000000"/>
          <w:sz w:val="22"/>
          <w:szCs w:val="22"/>
        </w:rPr>
        <w:t xml:space="preserve">, conforme convênio firmado com o Município de Rio Rufino e </w:t>
      </w:r>
      <w:r w:rsidR="00B62B6A" w:rsidRPr="00B62B6A">
        <w:rPr>
          <w:rFonts w:eastAsia="Arial Unicode MS"/>
          <w:iCs/>
          <w:sz w:val="22"/>
          <w:szCs w:val="22"/>
        </w:rPr>
        <w:t>especificações deste edital e anexos</w:t>
      </w:r>
      <w:r w:rsidRPr="00B62B6A">
        <w:rPr>
          <w:sz w:val="22"/>
          <w:szCs w:val="22"/>
        </w:rPr>
        <w:t>, que passa</w:t>
      </w:r>
      <w:r w:rsidR="00B62B6A" w:rsidRPr="00B62B6A">
        <w:rPr>
          <w:sz w:val="22"/>
          <w:szCs w:val="22"/>
        </w:rPr>
        <w:t>m</w:t>
      </w:r>
      <w:r w:rsidRPr="00B62B6A">
        <w:rPr>
          <w:sz w:val="22"/>
          <w:szCs w:val="22"/>
        </w:rPr>
        <w:t xml:space="preserve"> a fazer parte integrante deste Edital</w:t>
      </w:r>
      <w:r w:rsidRPr="007819DC">
        <w:rPr>
          <w:sz w:val="22"/>
          <w:szCs w:val="22"/>
        </w:rPr>
        <w:t>.</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2 – DA CONSULTA, DAS INFORMAÇÕES E DA AQUISIÇÃO DO EDITAL E SEUS ANEXOS</w:t>
      </w:r>
    </w:p>
    <w:p w:rsidR="00B62B6A" w:rsidRPr="008E587E" w:rsidRDefault="00B62B6A"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Assink, 322, Centro do Município de Bocaina do Sul – SC, </w:t>
      </w:r>
      <w:r w:rsidR="007819DC" w:rsidRPr="008E587E">
        <w:rPr>
          <w:bCs/>
          <w:color w:val="000000"/>
          <w:sz w:val="22"/>
          <w:szCs w:val="22"/>
        </w:rPr>
        <w:t>de segunda a sexta-feir</w:t>
      </w:r>
      <w:r w:rsidR="007819DC">
        <w:rPr>
          <w:bCs/>
          <w:color w:val="000000"/>
          <w:sz w:val="22"/>
          <w:szCs w:val="22"/>
        </w:rPr>
        <w:t xml:space="preserve">a, durante o mês de janeiro de 2019 </w:t>
      </w:r>
      <w:r w:rsidRPr="008E587E">
        <w:rPr>
          <w:bCs/>
          <w:color w:val="000000"/>
          <w:sz w:val="22"/>
          <w:szCs w:val="22"/>
        </w:rPr>
        <w:t>das 0</w:t>
      </w:r>
      <w:r>
        <w:rPr>
          <w:bCs/>
          <w:color w:val="000000"/>
          <w:sz w:val="22"/>
          <w:szCs w:val="22"/>
        </w:rPr>
        <w:t>7</w:t>
      </w:r>
      <w:r w:rsidRPr="008E587E">
        <w:rPr>
          <w:bCs/>
          <w:color w:val="000000"/>
          <w:sz w:val="22"/>
          <w:szCs w:val="22"/>
        </w:rPr>
        <w:t xml:space="preserve">h às </w:t>
      </w:r>
      <w:r>
        <w:rPr>
          <w:bCs/>
          <w:color w:val="000000"/>
          <w:sz w:val="22"/>
          <w:szCs w:val="22"/>
        </w:rPr>
        <w:t>13</w:t>
      </w:r>
      <w:r w:rsidRPr="008E587E">
        <w:rPr>
          <w:bCs/>
          <w:color w:val="000000"/>
          <w:sz w:val="22"/>
          <w:szCs w:val="22"/>
        </w:rPr>
        <w:t>h</w:t>
      </w:r>
      <w:r w:rsidR="007819DC">
        <w:rPr>
          <w:bCs/>
          <w:color w:val="000000"/>
          <w:sz w:val="22"/>
          <w:szCs w:val="22"/>
        </w:rPr>
        <w:t>, e durante o mês de fevereiro das 8h às 12h e das 13h às 17h</w:t>
      </w:r>
      <w:r w:rsidRPr="008E587E">
        <w:rPr>
          <w:bCs/>
          <w:color w:val="000000"/>
          <w:sz w:val="22"/>
          <w:szCs w:val="22"/>
        </w:rPr>
        <w:t>,</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poderão ser disponibilizados no sítio </w:t>
      </w:r>
      <w:hyperlink r:id="rId14" w:history="1">
        <w:r w:rsidRPr="008E587E">
          <w:rPr>
            <w:rStyle w:val="Hyperlink"/>
            <w:sz w:val="22"/>
            <w:szCs w:val="22"/>
          </w:rPr>
          <w:t>http://www.bocaina.sc.gov.br</w:t>
        </w:r>
      </w:hyperlink>
      <w:r w:rsidRPr="008E587E">
        <w:rPr>
          <w:color w:val="000000"/>
          <w:sz w:val="22"/>
          <w:szCs w:val="22"/>
        </w:rPr>
        <w:t xml:space="preserve">, ocasião em que seu conteúdo </w:t>
      </w:r>
      <w:r w:rsidRPr="008E587E">
        <w:rPr>
          <w:color w:val="000000"/>
          <w:sz w:val="22"/>
          <w:szCs w:val="22"/>
        </w:rPr>
        <w:lastRenderedPageBreak/>
        <w:t>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4.2 – O prazo de vigência do(s) contrato(s) decorrente(s) desta licitação ficará adstrito aos respectivos créditos orçamentários do ano base de 201</w:t>
      </w:r>
      <w:r w:rsidR="00ED6A8F">
        <w:rPr>
          <w:sz w:val="22"/>
          <w:szCs w:val="22"/>
        </w:rPr>
        <w:t>9</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lastRenderedPageBreak/>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922CF2" w:rsidRDefault="008E4EE6" w:rsidP="008E4EE6">
      <w:pPr>
        <w:widowControl w:val="0"/>
        <w:autoSpaceDE w:val="0"/>
        <w:autoSpaceDN w:val="0"/>
        <w:adjustRightInd w:val="0"/>
        <w:jc w:val="both"/>
        <w:rPr>
          <w:color w:val="FF0000"/>
          <w:sz w:val="22"/>
          <w:szCs w:val="22"/>
        </w:rPr>
      </w:pPr>
    </w:p>
    <w:p w:rsidR="00DD19F4" w:rsidRPr="008E587E" w:rsidRDefault="00DD19F4" w:rsidP="00DD19F4">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 vigente para o Exercício de 201</w:t>
      </w:r>
      <w:r>
        <w:rPr>
          <w:color w:val="000000"/>
          <w:sz w:val="22"/>
          <w:szCs w:val="22"/>
        </w:rPr>
        <w:t>9</w:t>
      </w:r>
      <w:r w:rsidRPr="008E587E">
        <w:rPr>
          <w:color w:val="000000"/>
          <w:sz w:val="22"/>
          <w:szCs w:val="22"/>
        </w:rPr>
        <w:t>:</w:t>
      </w:r>
    </w:p>
    <w:p w:rsidR="00916AF1" w:rsidRPr="008E587E" w:rsidRDefault="00916AF1" w:rsidP="008E4EE6">
      <w:pPr>
        <w:widowControl w:val="0"/>
        <w:tabs>
          <w:tab w:val="left" w:pos="284"/>
        </w:tabs>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6527B" w:rsidTr="00B10A7C">
        <w:tc>
          <w:tcPr>
            <w:tcW w:w="1427" w:type="dxa"/>
          </w:tcPr>
          <w:p w:rsidR="008E4EE6" w:rsidRPr="00C7619D" w:rsidRDefault="008E4EE6" w:rsidP="00B10A7C">
            <w:pPr>
              <w:jc w:val="center"/>
              <w:rPr>
                <w:b/>
                <w:sz w:val="22"/>
                <w:szCs w:val="22"/>
              </w:rPr>
            </w:pPr>
            <w:r w:rsidRPr="00C7619D">
              <w:rPr>
                <w:b/>
                <w:sz w:val="22"/>
                <w:szCs w:val="22"/>
              </w:rPr>
              <w:t xml:space="preserve">Cod </w:t>
            </w:r>
          </w:p>
        </w:tc>
        <w:tc>
          <w:tcPr>
            <w:tcW w:w="998" w:type="dxa"/>
          </w:tcPr>
          <w:p w:rsidR="008E4EE6" w:rsidRPr="00C7619D" w:rsidRDefault="008E4EE6" w:rsidP="00B10A7C">
            <w:pPr>
              <w:jc w:val="center"/>
              <w:rPr>
                <w:b/>
                <w:sz w:val="22"/>
                <w:szCs w:val="22"/>
              </w:rPr>
            </w:pPr>
            <w:r w:rsidRPr="00C7619D">
              <w:rPr>
                <w:b/>
                <w:sz w:val="22"/>
                <w:szCs w:val="22"/>
              </w:rPr>
              <w:t>Un. Orç</w:t>
            </w:r>
          </w:p>
        </w:tc>
        <w:tc>
          <w:tcPr>
            <w:tcW w:w="943" w:type="dxa"/>
          </w:tcPr>
          <w:p w:rsidR="008E4EE6" w:rsidRPr="00C7619D" w:rsidRDefault="008E4EE6" w:rsidP="00B10A7C">
            <w:pPr>
              <w:jc w:val="center"/>
              <w:rPr>
                <w:b/>
                <w:sz w:val="22"/>
                <w:szCs w:val="22"/>
              </w:rPr>
            </w:pPr>
            <w:r w:rsidRPr="00C7619D">
              <w:rPr>
                <w:b/>
                <w:sz w:val="22"/>
                <w:szCs w:val="22"/>
              </w:rPr>
              <w:t>Pro ativ</w:t>
            </w:r>
          </w:p>
        </w:tc>
        <w:tc>
          <w:tcPr>
            <w:tcW w:w="1353" w:type="dxa"/>
          </w:tcPr>
          <w:p w:rsidR="008E4EE6" w:rsidRPr="00C7619D" w:rsidRDefault="008E4EE6" w:rsidP="00B10A7C">
            <w:pPr>
              <w:jc w:val="center"/>
              <w:rPr>
                <w:b/>
                <w:sz w:val="22"/>
                <w:szCs w:val="22"/>
              </w:rPr>
            </w:pPr>
            <w:r w:rsidRPr="00C7619D">
              <w:rPr>
                <w:b/>
                <w:sz w:val="22"/>
                <w:szCs w:val="22"/>
              </w:rPr>
              <w:t>Elemento</w:t>
            </w:r>
          </w:p>
        </w:tc>
        <w:tc>
          <w:tcPr>
            <w:tcW w:w="2118" w:type="dxa"/>
          </w:tcPr>
          <w:p w:rsidR="008E4EE6" w:rsidRPr="00C7619D" w:rsidRDefault="008E4EE6" w:rsidP="00B10A7C">
            <w:pPr>
              <w:jc w:val="center"/>
              <w:rPr>
                <w:b/>
                <w:sz w:val="22"/>
                <w:szCs w:val="22"/>
              </w:rPr>
            </w:pPr>
            <w:r w:rsidRPr="00C7619D">
              <w:rPr>
                <w:b/>
                <w:sz w:val="22"/>
                <w:szCs w:val="22"/>
              </w:rPr>
              <w:t>Compl. do Elemento</w:t>
            </w:r>
          </w:p>
        </w:tc>
        <w:tc>
          <w:tcPr>
            <w:tcW w:w="2092" w:type="dxa"/>
          </w:tcPr>
          <w:p w:rsidR="008E4EE6" w:rsidRPr="00C7619D" w:rsidRDefault="008E4EE6" w:rsidP="00B10A7C">
            <w:pPr>
              <w:jc w:val="center"/>
              <w:rPr>
                <w:b/>
                <w:sz w:val="22"/>
                <w:szCs w:val="22"/>
              </w:rPr>
            </w:pPr>
            <w:r w:rsidRPr="00C7619D">
              <w:rPr>
                <w:b/>
                <w:sz w:val="22"/>
                <w:szCs w:val="22"/>
              </w:rPr>
              <w:t>Saldo Dotação R$</w:t>
            </w:r>
          </w:p>
        </w:tc>
      </w:tr>
      <w:tr w:rsidR="00641C19" w:rsidRPr="00311115" w:rsidTr="00B10A7C">
        <w:tc>
          <w:tcPr>
            <w:tcW w:w="1427" w:type="dxa"/>
          </w:tcPr>
          <w:p w:rsidR="00641C19" w:rsidRPr="00A51C24" w:rsidRDefault="00B62B6A" w:rsidP="00ED6A8F">
            <w:pPr>
              <w:jc w:val="center"/>
              <w:rPr>
                <w:color w:val="000000" w:themeColor="text1"/>
                <w:sz w:val="22"/>
                <w:szCs w:val="22"/>
              </w:rPr>
            </w:pPr>
            <w:r>
              <w:rPr>
                <w:color w:val="000000" w:themeColor="text1"/>
                <w:sz w:val="22"/>
                <w:szCs w:val="22"/>
              </w:rPr>
              <w:t>128</w:t>
            </w:r>
          </w:p>
        </w:tc>
        <w:tc>
          <w:tcPr>
            <w:tcW w:w="998" w:type="dxa"/>
          </w:tcPr>
          <w:p w:rsidR="00641C19" w:rsidRPr="00A51C24" w:rsidRDefault="008334CA" w:rsidP="00DA3A7D">
            <w:pPr>
              <w:jc w:val="center"/>
              <w:rPr>
                <w:color w:val="000000" w:themeColor="text1"/>
                <w:sz w:val="22"/>
                <w:szCs w:val="22"/>
              </w:rPr>
            </w:pPr>
            <w:r>
              <w:rPr>
                <w:color w:val="000000" w:themeColor="text1"/>
                <w:sz w:val="22"/>
                <w:szCs w:val="22"/>
              </w:rPr>
              <w:t>0</w:t>
            </w:r>
            <w:r w:rsidR="00DA3A7D">
              <w:rPr>
                <w:color w:val="000000" w:themeColor="text1"/>
                <w:sz w:val="22"/>
                <w:szCs w:val="22"/>
              </w:rPr>
              <w:t>7.01</w:t>
            </w:r>
          </w:p>
        </w:tc>
        <w:tc>
          <w:tcPr>
            <w:tcW w:w="943" w:type="dxa"/>
          </w:tcPr>
          <w:p w:rsidR="00641C19" w:rsidRPr="00A51C24" w:rsidRDefault="00AA67C7" w:rsidP="0004556C">
            <w:pPr>
              <w:jc w:val="center"/>
              <w:rPr>
                <w:color w:val="000000" w:themeColor="text1"/>
                <w:sz w:val="22"/>
                <w:szCs w:val="22"/>
              </w:rPr>
            </w:pPr>
            <w:r>
              <w:rPr>
                <w:color w:val="000000" w:themeColor="text1"/>
                <w:sz w:val="22"/>
                <w:szCs w:val="22"/>
              </w:rPr>
              <w:t>2</w:t>
            </w:r>
            <w:r w:rsidR="00DA3A7D">
              <w:rPr>
                <w:color w:val="000000" w:themeColor="text1"/>
                <w:sz w:val="22"/>
                <w:szCs w:val="22"/>
              </w:rPr>
              <w:t>034</w:t>
            </w:r>
          </w:p>
        </w:tc>
        <w:tc>
          <w:tcPr>
            <w:tcW w:w="1353" w:type="dxa"/>
          </w:tcPr>
          <w:p w:rsidR="00641C19" w:rsidRPr="00A51C24" w:rsidRDefault="00DA3A7D" w:rsidP="009E342F">
            <w:pPr>
              <w:jc w:val="center"/>
              <w:rPr>
                <w:color w:val="000000" w:themeColor="text1"/>
                <w:sz w:val="22"/>
                <w:szCs w:val="22"/>
              </w:rPr>
            </w:pPr>
            <w:r>
              <w:rPr>
                <w:color w:val="000000" w:themeColor="text1"/>
                <w:sz w:val="22"/>
                <w:szCs w:val="22"/>
              </w:rPr>
              <w:t>3.3.90</w:t>
            </w:r>
          </w:p>
        </w:tc>
        <w:tc>
          <w:tcPr>
            <w:tcW w:w="2118" w:type="dxa"/>
          </w:tcPr>
          <w:p w:rsidR="00641C19" w:rsidRPr="00A51C24" w:rsidRDefault="00DA3A7D" w:rsidP="009E342F">
            <w:pPr>
              <w:jc w:val="center"/>
              <w:rPr>
                <w:color w:val="000000" w:themeColor="text1"/>
                <w:sz w:val="22"/>
                <w:szCs w:val="22"/>
              </w:rPr>
            </w:pPr>
            <w:r>
              <w:rPr>
                <w:color w:val="000000" w:themeColor="text1"/>
                <w:sz w:val="22"/>
                <w:szCs w:val="22"/>
              </w:rPr>
              <w:t>3.3.90.0</w:t>
            </w:r>
            <w:r w:rsidR="008334CA">
              <w:rPr>
                <w:color w:val="000000" w:themeColor="text1"/>
                <w:sz w:val="22"/>
                <w:szCs w:val="22"/>
              </w:rPr>
              <w:t>0</w:t>
            </w:r>
            <w:r w:rsidR="00641C19" w:rsidRPr="00A51C24">
              <w:rPr>
                <w:color w:val="000000" w:themeColor="text1"/>
                <w:sz w:val="22"/>
                <w:szCs w:val="22"/>
              </w:rPr>
              <w:t>0000</w:t>
            </w:r>
          </w:p>
        </w:tc>
        <w:tc>
          <w:tcPr>
            <w:tcW w:w="2092" w:type="dxa"/>
          </w:tcPr>
          <w:p w:rsidR="00641C19" w:rsidRPr="00A51C24" w:rsidRDefault="00DA3A7D" w:rsidP="00391455">
            <w:pPr>
              <w:jc w:val="center"/>
              <w:rPr>
                <w:color w:val="000000" w:themeColor="text1"/>
                <w:sz w:val="22"/>
                <w:szCs w:val="22"/>
              </w:rPr>
            </w:pPr>
            <w:r>
              <w:rPr>
                <w:color w:val="000000" w:themeColor="text1"/>
                <w:sz w:val="22"/>
                <w:szCs w:val="22"/>
              </w:rPr>
              <w:t>55</w:t>
            </w:r>
            <w:r w:rsidR="008334CA">
              <w:rPr>
                <w:color w:val="000000" w:themeColor="text1"/>
                <w:sz w:val="22"/>
                <w:szCs w:val="22"/>
              </w:rPr>
              <w:t>.000,00</w:t>
            </w:r>
          </w:p>
        </w:tc>
      </w:tr>
      <w:tr w:rsidR="00641C19" w:rsidRPr="00311115" w:rsidTr="00B10A7C">
        <w:tc>
          <w:tcPr>
            <w:tcW w:w="1427" w:type="dxa"/>
          </w:tcPr>
          <w:p w:rsidR="00641C19" w:rsidRPr="00A51C24" w:rsidRDefault="00B62B6A" w:rsidP="00ED6A8F">
            <w:pPr>
              <w:jc w:val="center"/>
              <w:rPr>
                <w:color w:val="000000" w:themeColor="text1"/>
                <w:sz w:val="22"/>
                <w:szCs w:val="22"/>
              </w:rPr>
            </w:pPr>
            <w:r>
              <w:rPr>
                <w:color w:val="000000" w:themeColor="text1"/>
                <w:sz w:val="22"/>
                <w:szCs w:val="22"/>
              </w:rPr>
              <w:t>124</w:t>
            </w:r>
          </w:p>
        </w:tc>
        <w:tc>
          <w:tcPr>
            <w:tcW w:w="998" w:type="dxa"/>
          </w:tcPr>
          <w:p w:rsidR="00641C19" w:rsidRPr="00A51C24" w:rsidRDefault="00DA3A7D" w:rsidP="0004556C">
            <w:pPr>
              <w:jc w:val="center"/>
              <w:rPr>
                <w:color w:val="000000" w:themeColor="text1"/>
                <w:sz w:val="22"/>
                <w:szCs w:val="22"/>
              </w:rPr>
            </w:pPr>
            <w:r>
              <w:rPr>
                <w:color w:val="000000" w:themeColor="text1"/>
                <w:sz w:val="22"/>
                <w:szCs w:val="22"/>
              </w:rPr>
              <w:t>07.01</w:t>
            </w:r>
          </w:p>
        </w:tc>
        <w:tc>
          <w:tcPr>
            <w:tcW w:w="943" w:type="dxa"/>
          </w:tcPr>
          <w:p w:rsidR="00641C19" w:rsidRPr="00A51C24" w:rsidRDefault="00DA3A7D" w:rsidP="0004556C">
            <w:pPr>
              <w:jc w:val="center"/>
              <w:rPr>
                <w:color w:val="000000" w:themeColor="text1"/>
                <w:sz w:val="22"/>
                <w:szCs w:val="22"/>
              </w:rPr>
            </w:pPr>
            <w:r>
              <w:rPr>
                <w:color w:val="000000" w:themeColor="text1"/>
                <w:sz w:val="22"/>
                <w:szCs w:val="22"/>
              </w:rPr>
              <w:t>2034</w:t>
            </w:r>
          </w:p>
        </w:tc>
        <w:tc>
          <w:tcPr>
            <w:tcW w:w="1353" w:type="dxa"/>
          </w:tcPr>
          <w:p w:rsidR="00641C19" w:rsidRPr="00A51C24" w:rsidRDefault="00DA3A7D" w:rsidP="008334CA">
            <w:pPr>
              <w:jc w:val="center"/>
              <w:rPr>
                <w:color w:val="000000" w:themeColor="text1"/>
                <w:sz w:val="22"/>
                <w:szCs w:val="22"/>
              </w:rPr>
            </w:pPr>
            <w:r>
              <w:rPr>
                <w:color w:val="000000" w:themeColor="text1"/>
                <w:sz w:val="22"/>
                <w:szCs w:val="22"/>
              </w:rPr>
              <w:t>3.3.90</w:t>
            </w:r>
          </w:p>
        </w:tc>
        <w:tc>
          <w:tcPr>
            <w:tcW w:w="2118" w:type="dxa"/>
          </w:tcPr>
          <w:p w:rsidR="00641C19" w:rsidRPr="00A51C24" w:rsidRDefault="00DA3A7D" w:rsidP="0004556C">
            <w:pPr>
              <w:jc w:val="center"/>
              <w:rPr>
                <w:color w:val="000000" w:themeColor="text1"/>
                <w:sz w:val="22"/>
                <w:szCs w:val="22"/>
              </w:rPr>
            </w:pPr>
            <w:r>
              <w:rPr>
                <w:color w:val="000000" w:themeColor="text1"/>
                <w:sz w:val="22"/>
                <w:szCs w:val="22"/>
              </w:rPr>
              <w:t>3.3.90.00</w:t>
            </w:r>
            <w:r w:rsidRPr="00A51C24">
              <w:rPr>
                <w:color w:val="000000" w:themeColor="text1"/>
                <w:sz w:val="22"/>
                <w:szCs w:val="22"/>
              </w:rPr>
              <w:t>0000</w:t>
            </w:r>
          </w:p>
        </w:tc>
        <w:tc>
          <w:tcPr>
            <w:tcW w:w="2092" w:type="dxa"/>
          </w:tcPr>
          <w:p w:rsidR="00641C19" w:rsidRPr="00A51C24" w:rsidRDefault="00DA3A7D" w:rsidP="00DA3A7D">
            <w:pPr>
              <w:jc w:val="center"/>
              <w:rPr>
                <w:color w:val="000000" w:themeColor="text1"/>
                <w:sz w:val="22"/>
                <w:szCs w:val="22"/>
              </w:rPr>
            </w:pPr>
            <w:r>
              <w:rPr>
                <w:color w:val="000000" w:themeColor="text1"/>
                <w:sz w:val="22"/>
                <w:szCs w:val="22"/>
              </w:rPr>
              <w:t>20</w:t>
            </w:r>
            <w:r w:rsidR="008334CA">
              <w:rPr>
                <w:color w:val="000000" w:themeColor="text1"/>
                <w:sz w:val="22"/>
                <w:szCs w:val="22"/>
              </w:rPr>
              <w:t>.</w:t>
            </w:r>
            <w:r>
              <w:rPr>
                <w:color w:val="000000" w:themeColor="text1"/>
                <w:sz w:val="22"/>
                <w:szCs w:val="22"/>
              </w:rPr>
              <w:t>0</w:t>
            </w:r>
            <w:r w:rsidR="008334CA">
              <w:rPr>
                <w:color w:val="000000" w:themeColor="text1"/>
                <w:sz w:val="22"/>
                <w:szCs w:val="22"/>
              </w:rPr>
              <w:t>00,00</w:t>
            </w:r>
          </w:p>
        </w:tc>
      </w:tr>
    </w:tbl>
    <w:p w:rsidR="008E4EE6" w:rsidRPr="00311115"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Assink,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E74CEF">
        <w:rPr>
          <w:b/>
          <w:bCs/>
          <w:color w:val="000000"/>
          <w:sz w:val="22"/>
          <w:szCs w:val="22"/>
        </w:rPr>
        <w:t>2</w:t>
      </w:r>
      <w:r w:rsidR="00E231F9">
        <w:rPr>
          <w:b/>
          <w:bCs/>
          <w:color w:val="000000"/>
          <w:sz w:val="22"/>
          <w:szCs w:val="22"/>
        </w:rPr>
        <w:t>7</w:t>
      </w:r>
      <w:r w:rsidRPr="008E587E">
        <w:rPr>
          <w:b/>
          <w:bCs/>
          <w:color w:val="000000"/>
          <w:sz w:val="22"/>
          <w:szCs w:val="22"/>
        </w:rPr>
        <w:t>/201</w:t>
      </w:r>
      <w:r w:rsidR="00B345ED">
        <w:rPr>
          <w:b/>
          <w:bCs/>
          <w:color w:val="000000"/>
          <w:sz w:val="22"/>
          <w:szCs w:val="22"/>
        </w:rPr>
        <w:t>9</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r w:rsidRPr="008E587E">
        <w:rPr>
          <w:i/>
          <w:color w:val="000000"/>
          <w:sz w:val="22"/>
          <w:szCs w:val="22"/>
        </w:rPr>
        <w:t>Pendrive</w:t>
      </w:r>
      <w:r w:rsidRPr="008E587E">
        <w:rPr>
          <w:color w:val="000000"/>
          <w:sz w:val="22"/>
          <w:szCs w:val="22"/>
        </w:rPr>
        <w:t xml:space="preserve"> ou CD através do sistema Betha Compras-Autocotação,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r w:rsidRPr="008E587E">
        <w:rPr>
          <w:i/>
          <w:color w:val="000000"/>
          <w:sz w:val="22"/>
          <w:szCs w:val="22"/>
        </w:rPr>
        <w:t>link’s</w:t>
      </w:r>
      <w:r w:rsidRPr="008E587E">
        <w:rPr>
          <w:color w:val="000000"/>
          <w:sz w:val="22"/>
          <w:szCs w:val="22"/>
        </w:rPr>
        <w:t xml:space="preserve"> ‘produtos’, ‘atualizações’, ‘sistemas para downloads’, ‘Compras-Autocotação’, facilitando assim o cadastro das propostas.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00E231F9">
        <w:rPr>
          <w:b/>
          <w:color w:val="000000"/>
          <w:sz w:val="22"/>
          <w:szCs w:val="22"/>
          <w:u w:val="single"/>
        </w:rPr>
        <w:t xml:space="preserve"> acaso haja mais de 10 itens cotados</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E74CEF">
        <w:rPr>
          <w:b/>
          <w:bCs/>
          <w:color w:val="000000"/>
          <w:sz w:val="22"/>
          <w:szCs w:val="22"/>
        </w:rPr>
        <w:t>2</w:t>
      </w:r>
      <w:r w:rsidR="00E231F9">
        <w:rPr>
          <w:b/>
          <w:bCs/>
          <w:color w:val="000000"/>
          <w:sz w:val="22"/>
          <w:szCs w:val="22"/>
        </w:rPr>
        <w:t>7</w:t>
      </w:r>
      <w:r w:rsidRPr="008E587E">
        <w:rPr>
          <w:b/>
          <w:bCs/>
          <w:color w:val="000000"/>
          <w:sz w:val="22"/>
          <w:szCs w:val="22"/>
        </w:rPr>
        <w:t>/201</w:t>
      </w:r>
      <w:r w:rsidR="00B345ED">
        <w:rPr>
          <w:b/>
          <w:bCs/>
          <w:color w:val="000000"/>
          <w:sz w:val="22"/>
          <w:szCs w:val="22"/>
        </w:rPr>
        <w:t>9</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w:t>
      </w:r>
      <w:r w:rsidRPr="00E231F9">
        <w:rPr>
          <w:color w:val="000000"/>
          <w:sz w:val="22"/>
          <w:szCs w:val="22"/>
          <w:u w:val="single"/>
        </w:rPr>
        <w:t>HABILITAÇÃO JURÍDICA</w:t>
      </w:r>
      <w:r w:rsidRPr="008E587E">
        <w:rPr>
          <w:color w:val="000000"/>
          <w:sz w:val="22"/>
          <w:szCs w:val="22"/>
        </w:rPr>
        <w:t>,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11.2.2 – A comprovação da </w:t>
      </w:r>
      <w:r w:rsidRPr="00E231F9">
        <w:rPr>
          <w:color w:val="000000"/>
          <w:sz w:val="22"/>
          <w:szCs w:val="22"/>
          <w:u w:val="single"/>
        </w:rPr>
        <w:t>REGULARIDADE FISCAL</w:t>
      </w:r>
      <w:r w:rsidR="00E231F9">
        <w:rPr>
          <w:color w:val="000000"/>
          <w:sz w:val="22"/>
          <w:szCs w:val="22"/>
          <w:u w:val="single"/>
        </w:rPr>
        <w:t xml:space="preserve"> E TRABALHISTA</w:t>
      </w:r>
      <w:r w:rsidRPr="008E587E">
        <w:rPr>
          <w:color w:val="000000"/>
          <w:sz w:val="22"/>
          <w:szCs w:val="22"/>
        </w:rPr>
        <w:t xml:space="preserve">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Default="008E4EE6" w:rsidP="008E4EE6">
      <w:pPr>
        <w:widowControl w:val="0"/>
        <w:autoSpaceDE w:val="0"/>
        <w:autoSpaceDN w:val="0"/>
        <w:adjustRightInd w:val="0"/>
        <w:jc w:val="both"/>
        <w:rPr>
          <w:color w:val="000000"/>
          <w:sz w:val="22"/>
          <w:szCs w:val="22"/>
        </w:rPr>
      </w:pPr>
    </w:p>
    <w:p w:rsidR="00E231F9" w:rsidRPr="008E587E" w:rsidRDefault="00E231F9" w:rsidP="00E231F9">
      <w:pPr>
        <w:widowControl w:val="0"/>
        <w:autoSpaceDE w:val="0"/>
        <w:autoSpaceDN w:val="0"/>
        <w:adjustRightInd w:val="0"/>
        <w:jc w:val="both"/>
        <w:rPr>
          <w:color w:val="000000"/>
          <w:sz w:val="22"/>
          <w:szCs w:val="22"/>
        </w:rPr>
      </w:pPr>
      <w:r w:rsidRPr="008E587E">
        <w:rPr>
          <w:color w:val="000000"/>
          <w:sz w:val="22"/>
          <w:szCs w:val="22"/>
        </w:rPr>
        <w:t xml:space="preserve">11.2.2 – A comprovação da </w:t>
      </w:r>
      <w:r w:rsidRPr="00E231F9">
        <w:rPr>
          <w:color w:val="000000"/>
          <w:sz w:val="22"/>
          <w:szCs w:val="22"/>
          <w:u w:val="single"/>
        </w:rPr>
        <w:t>QUALIFICAÇÃO TÉCNICA</w:t>
      </w:r>
      <w:r w:rsidRPr="008E587E">
        <w:rPr>
          <w:color w:val="000000"/>
          <w:sz w:val="22"/>
          <w:szCs w:val="22"/>
        </w:rPr>
        <w:t xml:space="preserve"> será feita mediante a apresentação dos seguintes documentos:</w:t>
      </w:r>
    </w:p>
    <w:p w:rsidR="003E3B1D" w:rsidRDefault="008D69D8" w:rsidP="003E3B1D">
      <w:pPr>
        <w:widowControl w:val="0"/>
        <w:autoSpaceDE w:val="0"/>
        <w:autoSpaceDN w:val="0"/>
        <w:adjustRightInd w:val="0"/>
        <w:jc w:val="both"/>
        <w:rPr>
          <w:color w:val="000000"/>
          <w:sz w:val="20"/>
          <w:szCs w:val="20"/>
        </w:rPr>
      </w:pPr>
      <w:r>
        <w:rPr>
          <w:rFonts w:ascii="Tms Rmn" w:hAnsi="Tms Rmn" w:cs="Tms Rmn"/>
          <w:color w:val="000000"/>
          <w:sz w:val="20"/>
          <w:szCs w:val="20"/>
        </w:rPr>
        <w:t>a) Certidão de registro do proponente no Conselho Regional de Engenharia, Arquitetura e Agronomia – CREA/SC, dentro de seu prazo de validade. Os proponentes que forem sediados em outra jurisdição e, consequentemente, inscritos no CREA de origem, deverão apresentar obrigatoriamente, visto junto ao CREA do Estado de Santa Catarin</w:t>
      </w:r>
      <w:r w:rsidRPr="008D69D8">
        <w:rPr>
          <w:color w:val="000000"/>
          <w:sz w:val="20"/>
          <w:szCs w:val="20"/>
        </w:rPr>
        <w:t xml:space="preserve">a, por força do disposto na Lei n° 5.194 de 24 de dezembro de 1966, em consonância com a Resolução n° 265 de 15 de dezembro de 1979, do CONFEA; </w:t>
      </w:r>
    </w:p>
    <w:p w:rsidR="003E3B1D" w:rsidRDefault="003E3B1D" w:rsidP="003E3B1D">
      <w:pPr>
        <w:widowControl w:val="0"/>
        <w:autoSpaceDE w:val="0"/>
        <w:autoSpaceDN w:val="0"/>
        <w:adjustRightInd w:val="0"/>
        <w:jc w:val="both"/>
        <w:rPr>
          <w:color w:val="000000"/>
          <w:sz w:val="20"/>
          <w:szCs w:val="20"/>
        </w:rPr>
      </w:pPr>
      <w:r>
        <w:rPr>
          <w:color w:val="000000"/>
          <w:sz w:val="20"/>
          <w:szCs w:val="20"/>
        </w:rPr>
        <w:t xml:space="preserve">b) </w:t>
      </w:r>
      <w:r w:rsidRPr="004378C0">
        <w:rPr>
          <w:rFonts w:eastAsia="MS Mincho"/>
          <w:sz w:val="22"/>
          <w:szCs w:val="22"/>
        </w:rPr>
        <w:t xml:space="preserve">Certidão de Registro de Pessoa Física referente ao Responsável Técnico da Proponente emitida pelo Conselho Regional de Engenharia, Arquitetura e Agronomia </w:t>
      </w:r>
      <w:r w:rsidRPr="004378C0">
        <w:rPr>
          <w:sz w:val="22"/>
          <w:szCs w:val="22"/>
        </w:rPr>
        <w:t>relativa ao Estado da sede da proponente, na especialidade correspondente ao objeto da Licitação</w:t>
      </w:r>
      <w:r>
        <w:rPr>
          <w:sz w:val="22"/>
          <w:szCs w:val="22"/>
        </w:rPr>
        <w:t>, ou visto junto ao CREA do Estado de Santa Catarina</w:t>
      </w:r>
      <w:r w:rsidRPr="004378C0">
        <w:rPr>
          <w:sz w:val="22"/>
          <w:szCs w:val="22"/>
        </w:rPr>
        <w:t>;</w:t>
      </w:r>
    </w:p>
    <w:p w:rsidR="003E3B1D" w:rsidRDefault="003E3B1D" w:rsidP="003E3B1D">
      <w:pPr>
        <w:widowControl w:val="0"/>
        <w:autoSpaceDE w:val="0"/>
        <w:autoSpaceDN w:val="0"/>
        <w:adjustRightInd w:val="0"/>
        <w:jc w:val="both"/>
        <w:rPr>
          <w:sz w:val="22"/>
          <w:szCs w:val="22"/>
        </w:rPr>
      </w:pPr>
      <w:r>
        <w:rPr>
          <w:color w:val="000000"/>
          <w:sz w:val="20"/>
          <w:szCs w:val="20"/>
        </w:rPr>
        <w:t xml:space="preserve">c) </w:t>
      </w:r>
      <w:r w:rsidRPr="003E3B1D">
        <w:rPr>
          <w:sz w:val="22"/>
          <w:szCs w:val="22"/>
        </w:rPr>
        <w:t>Comprovação de aptidão para desempenho de atividade pertinente e compatível em características, quantidades e prazos com o objeto da licitação mediante atestado fornecido por pessoas jurídicas de direito público ou privado, devidamente registrado na entidade profissional competente (Acervo técnico de detonação, devidamente registrado no CREA)</w:t>
      </w:r>
      <w:r>
        <w:rPr>
          <w:sz w:val="22"/>
          <w:szCs w:val="22"/>
        </w:rPr>
        <w:t>;</w:t>
      </w:r>
    </w:p>
    <w:p w:rsidR="003E3B1D" w:rsidRDefault="003E3B1D" w:rsidP="003E3B1D">
      <w:pPr>
        <w:pStyle w:val="TextosemFormatao"/>
        <w:jc w:val="both"/>
        <w:rPr>
          <w:rFonts w:ascii="Times New Roman" w:eastAsia="MS Mincho" w:hAnsi="Times New Roman"/>
          <w:sz w:val="22"/>
          <w:szCs w:val="22"/>
        </w:rPr>
      </w:pPr>
      <w:r>
        <w:rPr>
          <w:rFonts w:ascii="Times New Roman" w:hAnsi="Times New Roman"/>
          <w:sz w:val="22"/>
          <w:szCs w:val="22"/>
          <w:lang w:val="pt-BR"/>
        </w:rPr>
        <w:t xml:space="preserve">d) </w:t>
      </w:r>
      <w:r w:rsidRPr="004378C0">
        <w:rPr>
          <w:rFonts w:ascii="Times New Roman" w:hAnsi="Times New Roman"/>
          <w:sz w:val="22"/>
          <w:szCs w:val="22"/>
        </w:rPr>
        <w:t>Comprovação do licitante de possuírem seu quadro técnico um profissional habilitado (Engenheiro Civil/ de Minas), de acordo com a Lei nº 5.194/66 e que forneça a respectiva Anotação de Responsabilidade Técnica de projeto e Execução para o serviço de detonação.</w:t>
      </w:r>
      <w:r w:rsidRPr="004378C0">
        <w:rPr>
          <w:rFonts w:ascii="Times New Roman" w:eastAsia="MS Mincho" w:hAnsi="Times New Roman"/>
          <w:sz w:val="22"/>
          <w:szCs w:val="22"/>
        </w:rPr>
        <w:t xml:space="preserve"> O vínculo do profissional com a empresa, deverá ser comprovado através de registro profissional na carteira do trabalho acompanhada da cópia autenticada do registro do profissional no livro de registro de empregados da empresa. Caso não seja seu empregado, o vínculo deverá ser comprovado através de Contrato de Prestação de Serviço, registrado no CREA. Na hipótese do sócio ser também o responsável técnico pela empresa, deverá ser comprovado através do Contrato Social ou Alteração Contratual, em que conste cláusula q</w:t>
      </w:r>
      <w:r>
        <w:rPr>
          <w:rFonts w:ascii="Times New Roman" w:eastAsia="MS Mincho" w:hAnsi="Times New Roman"/>
          <w:sz w:val="22"/>
          <w:szCs w:val="22"/>
        </w:rPr>
        <w:t>ue identifique essa condição;</w:t>
      </w:r>
    </w:p>
    <w:p w:rsidR="0030043E" w:rsidRDefault="003E3B1D" w:rsidP="0030043E">
      <w:pPr>
        <w:pStyle w:val="TextosemFormatao"/>
        <w:jc w:val="both"/>
        <w:rPr>
          <w:rFonts w:ascii="Times New Roman" w:eastAsia="MS Mincho" w:hAnsi="Times New Roman"/>
          <w:sz w:val="22"/>
          <w:szCs w:val="22"/>
          <w:lang w:val="pt-BR"/>
        </w:rPr>
      </w:pPr>
      <w:r>
        <w:rPr>
          <w:rFonts w:ascii="Times New Roman" w:eastAsia="MS Mincho" w:hAnsi="Times New Roman"/>
          <w:sz w:val="22"/>
          <w:szCs w:val="22"/>
          <w:lang w:val="pt-BR"/>
        </w:rPr>
        <w:t xml:space="preserve">e) </w:t>
      </w:r>
      <w:r w:rsidRPr="004378C0">
        <w:rPr>
          <w:rFonts w:ascii="Times New Roman" w:eastAsia="MS Mincho" w:hAnsi="Times New Roman"/>
          <w:sz w:val="22"/>
          <w:szCs w:val="22"/>
        </w:rPr>
        <w:t xml:space="preserve">Prova de que a empresa possui no mínimo </w:t>
      </w:r>
      <w:r>
        <w:rPr>
          <w:rFonts w:ascii="Times New Roman" w:eastAsia="MS Mincho" w:hAnsi="Times New Roman"/>
          <w:sz w:val="22"/>
          <w:szCs w:val="22"/>
          <w:lang w:val="pt-BR"/>
        </w:rPr>
        <w:t>um</w:t>
      </w:r>
      <w:r>
        <w:rPr>
          <w:rFonts w:ascii="Times New Roman" w:eastAsia="MS Mincho" w:hAnsi="Times New Roman"/>
          <w:sz w:val="22"/>
          <w:szCs w:val="22"/>
        </w:rPr>
        <w:t xml:space="preserve"> encarregado</w:t>
      </w:r>
      <w:r w:rsidRPr="004378C0">
        <w:rPr>
          <w:rFonts w:ascii="Times New Roman" w:eastAsia="MS Mincho" w:hAnsi="Times New Roman"/>
          <w:sz w:val="22"/>
          <w:szCs w:val="22"/>
        </w:rPr>
        <w:t xml:space="preserve"> de fogo (Blaster)</w:t>
      </w:r>
      <w:r w:rsidR="00306856">
        <w:rPr>
          <w:rFonts w:ascii="Times New Roman" w:eastAsia="MS Mincho" w:hAnsi="Times New Roman"/>
          <w:sz w:val="22"/>
          <w:szCs w:val="22"/>
          <w:lang w:val="pt-BR"/>
        </w:rPr>
        <w:t>, conforme legislação vigente (Decreto Federal n. 10.030, de 30 de setembro de 2019)</w:t>
      </w:r>
      <w:r>
        <w:rPr>
          <w:rFonts w:ascii="Times New Roman" w:eastAsia="MS Mincho" w:hAnsi="Times New Roman"/>
          <w:sz w:val="22"/>
          <w:szCs w:val="22"/>
          <w:lang w:val="pt-BR"/>
        </w:rPr>
        <w:t>;</w:t>
      </w:r>
    </w:p>
    <w:p w:rsidR="003E3B1D" w:rsidRDefault="0030043E" w:rsidP="0030043E">
      <w:pPr>
        <w:pStyle w:val="TextosemFormatao"/>
        <w:jc w:val="both"/>
        <w:rPr>
          <w:rFonts w:ascii="Times New Roman" w:eastAsia="MS Mincho" w:hAnsi="Times New Roman"/>
          <w:sz w:val="22"/>
          <w:szCs w:val="22"/>
          <w:lang w:val="pt-BR"/>
        </w:rPr>
      </w:pPr>
      <w:r>
        <w:rPr>
          <w:rFonts w:ascii="Times New Roman" w:eastAsia="MS Mincho" w:hAnsi="Times New Roman"/>
          <w:sz w:val="22"/>
          <w:szCs w:val="22"/>
          <w:lang w:val="pt-BR"/>
        </w:rPr>
        <w:t xml:space="preserve">f) </w:t>
      </w:r>
      <w:r>
        <w:rPr>
          <w:rFonts w:ascii="Times New Roman" w:eastAsia="MS Mincho" w:hAnsi="Times New Roman"/>
          <w:sz w:val="22"/>
          <w:szCs w:val="22"/>
        </w:rPr>
        <w:t xml:space="preserve">Licença ambiental do IMA – Instituto </w:t>
      </w:r>
      <w:r>
        <w:rPr>
          <w:rFonts w:ascii="Times New Roman" w:eastAsia="MS Mincho" w:hAnsi="Times New Roman"/>
          <w:sz w:val="22"/>
          <w:szCs w:val="22"/>
          <w:lang w:val="pt-BR"/>
        </w:rPr>
        <w:t xml:space="preserve">do Meio Ambiente de Santa Catarina </w:t>
      </w:r>
      <w:r w:rsidR="003E3B1D" w:rsidRPr="004378C0">
        <w:rPr>
          <w:rFonts w:ascii="Times New Roman" w:eastAsia="MS Mincho" w:hAnsi="Times New Roman"/>
          <w:sz w:val="22"/>
          <w:szCs w:val="22"/>
        </w:rPr>
        <w:t>para transporte de cargas perigosas</w:t>
      </w:r>
      <w:r>
        <w:rPr>
          <w:rFonts w:ascii="Times New Roman" w:eastAsia="MS Mincho" w:hAnsi="Times New Roman"/>
          <w:sz w:val="22"/>
          <w:szCs w:val="22"/>
          <w:lang w:val="pt-BR"/>
        </w:rPr>
        <w:t xml:space="preserve"> (Licença Ambiental por Adesão e Compromisso para o setor de Transporte de Produtos Perigosos e Resíduos, em conformidade com a IN 77, de agosto de 2019, ou outra já emitida ao interessado e comprovadamente vigente);</w:t>
      </w:r>
    </w:p>
    <w:p w:rsidR="003E3B1D" w:rsidRPr="004E2B6C" w:rsidRDefault="0030043E" w:rsidP="0030043E">
      <w:pPr>
        <w:pStyle w:val="TextosemFormatao"/>
        <w:jc w:val="both"/>
        <w:rPr>
          <w:rFonts w:ascii="Times New Roman" w:eastAsia="MS Mincho" w:hAnsi="Times New Roman"/>
          <w:sz w:val="22"/>
          <w:szCs w:val="22"/>
          <w:lang w:val="pt-BR"/>
        </w:rPr>
      </w:pPr>
      <w:r>
        <w:rPr>
          <w:rFonts w:ascii="Times New Roman" w:eastAsia="MS Mincho" w:hAnsi="Times New Roman"/>
          <w:sz w:val="22"/>
          <w:szCs w:val="22"/>
          <w:lang w:val="pt-BR"/>
        </w:rPr>
        <w:t>g) Certificado de Inspeção para o Transporte Rodoviário de Produtos Perigosos expedido pelo INMETRO ou por entidade por ele acreditada (Portaria n. 46, de 23 de janeiro de 2018)</w:t>
      </w:r>
      <w:r w:rsidR="004E2B6C">
        <w:rPr>
          <w:rFonts w:ascii="Times New Roman" w:eastAsia="MS Mincho" w:hAnsi="Times New Roman"/>
          <w:sz w:val="22"/>
          <w:szCs w:val="22"/>
          <w:lang w:val="pt-BR"/>
        </w:rPr>
        <w:t>, em relação ao veí</w:t>
      </w:r>
      <w:r w:rsidR="004E2B6C" w:rsidRPr="004E2B6C">
        <w:rPr>
          <w:rFonts w:ascii="Times New Roman" w:eastAsia="MS Mincho" w:hAnsi="Times New Roman"/>
          <w:sz w:val="22"/>
          <w:szCs w:val="22"/>
          <w:lang w:val="pt-BR"/>
        </w:rPr>
        <w:t>culo a ser utilizado para o transporte dos explosivos e em relação aos equipamentos a serem utilizados (se for o caso)</w:t>
      </w:r>
      <w:r w:rsidR="004E2B6C" w:rsidRPr="004E2B6C">
        <w:rPr>
          <w:rFonts w:ascii="Times New Roman" w:eastAsia="MS Mincho" w:hAnsi="Times New Roman"/>
          <w:sz w:val="22"/>
          <w:szCs w:val="22"/>
        </w:rPr>
        <w:t>;</w:t>
      </w:r>
      <w:r w:rsidR="004E2B6C">
        <w:rPr>
          <w:rFonts w:ascii="Times New Roman" w:eastAsia="MS Mincho" w:hAnsi="Times New Roman"/>
          <w:sz w:val="22"/>
          <w:szCs w:val="22"/>
          <w:lang w:val="pt-BR"/>
        </w:rPr>
        <w:t xml:space="preserve"> e</w:t>
      </w:r>
    </w:p>
    <w:p w:rsidR="008D69D8" w:rsidRPr="004E2B6C" w:rsidRDefault="004E2B6C" w:rsidP="004E2B6C">
      <w:pPr>
        <w:pStyle w:val="TextosemFormatao"/>
        <w:jc w:val="both"/>
        <w:rPr>
          <w:rFonts w:ascii="Times New Roman" w:hAnsi="Times New Roman"/>
          <w:sz w:val="22"/>
          <w:szCs w:val="22"/>
        </w:rPr>
      </w:pPr>
      <w:r w:rsidRPr="004E2B6C">
        <w:rPr>
          <w:rFonts w:ascii="Times New Roman" w:eastAsia="MS Mincho" w:hAnsi="Times New Roman"/>
          <w:sz w:val="22"/>
          <w:szCs w:val="22"/>
          <w:lang w:val="pt-BR"/>
        </w:rPr>
        <w:t xml:space="preserve">h) </w:t>
      </w:r>
      <w:r w:rsidR="008D69D8" w:rsidRPr="004E2B6C">
        <w:rPr>
          <w:rFonts w:ascii="Times New Roman" w:hAnsi="Times New Roman"/>
          <w:color w:val="000000"/>
          <w:sz w:val="22"/>
          <w:szCs w:val="22"/>
        </w:rPr>
        <w:t xml:space="preserve">Documento que comprove a devida autorização do </w:t>
      </w:r>
      <w:r w:rsidR="008D69D8" w:rsidRPr="004E2B6C">
        <w:rPr>
          <w:rFonts w:ascii="Times New Roman" w:hAnsi="Times New Roman"/>
          <w:sz w:val="22"/>
          <w:szCs w:val="22"/>
        </w:rPr>
        <w:t>Exército Brasileiro (para a empresa no que se refere aos serviços de detonação com utilização de explosivos), conforme Portaria n. 042 COLOG, de 28 de março de 2018, do Comando Logístico do Exército Brasileiro</w:t>
      </w:r>
      <w:r w:rsidR="008D69D8" w:rsidRPr="004E2B6C">
        <w:rPr>
          <w:rFonts w:ascii="Times New Roman" w:hAnsi="Times New Roman"/>
          <w:color w:val="000000"/>
          <w:sz w:val="22"/>
          <w:szCs w:val="22"/>
        </w:rPr>
        <w:t>.</w:t>
      </w:r>
    </w:p>
    <w:p w:rsidR="00E231F9" w:rsidRPr="008E587E" w:rsidRDefault="00E231F9"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11.9.2 – Obriga-se o licitante com CRC a declarar, sob as penalidades legais, a superveniência de 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 – Verificado o atendimento das exigências habilitatórias,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15.5 – O(s) recurso(s), porventura interposto(s), terá(ão)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15.7 – A interposição de recursos e a apresentação de contra-razões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E231F9">
        <w:rPr>
          <w:color w:val="000000"/>
          <w:sz w:val="22"/>
          <w:szCs w:val="22"/>
        </w:rPr>
        <w:t>22</w:t>
      </w:r>
      <w:r w:rsidRPr="008E587E">
        <w:rPr>
          <w:color w:val="000000"/>
          <w:sz w:val="22"/>
          <w:szCs w:val="22"/>
        </w:rPr>
        <w:t xml:space="preserve"> de </w:t>
      </w:r>
      <w:r w:rsidR="00E231F9">
        <w:rPr>
          <w:color w:val="000000"/>
          <w:sz w:val="22"/>
          <w:szCs w:val="22"/>
        </w:rPr>
        <w:t>outubro</w:t>
      </w:r>
      <w:r w:rsidRPr="008E587E">
        <w:rPr>
          <w:color w:val="000000"/>
          <w:sz w:val="22"/>
          <w:szCs w:val="22"/>
        </w:rPr>
        <w:t xml:space="preserve">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Luiz Carlos Schmuler</w:t>
      </w: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E231F9">
        <w:rPr>
          <w:b/>
          <w:sz w:val="22"/>
          <w:szCs w:val="22"/>
        </w:rPr>
        <w:t>4</w:t>
      </w:r>
      <w:r w:rsidR="00E74CEF">
        <w:rPr>
          <w:b/>
          <w:sz w:val="22"/>
          <w:szCs w:val="22"/>
        </w:rPr>
        <w:t>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74CEF">
        <w:rPr>
          <w:b/>
          <w:sz w:val="22"/>
          <w:szCs w:val="22"/>
        </w:rPr>
        <w:t>2</w:t>
      </w:r>
      <w:r w:rsidR="00E231F9">
        <w:rPr>
          <w:b/>
          <w:sz w:val="22"/>
          <w:szCs w:val="22"/>
        </w:rPr>
        <w:t>7</w:t>
      </w:r>
      <w:r w:rsidRPr="008E587E">
        <w:rPr>
          <w:b/>
          <w:sz w:val="22"/>
          <w:szCs w:val="22"/>
        </w:rPr>
        <w:t>/201</w:t>
      </w:r>
      <w:r w:rsidR="00B345ED">
        <w:rPr>
          <w:b/>
          <w:sz w:val="22"/>
          <w:szCs w:val="22"/>
        </w:rPr>
        <w:t>9</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Pela presente, credenciamos o (a) Sr. (a) ....................................................., 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  de  ...............................  de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31795" cy="1666875"/>
                <wp:effectExtent l="13335" t="10795" r="7620" b="825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5753EF" w:rsidRPr="0066679E" w:rsidRDefault="005753EF"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5753EF" w:rsidRPr="0066679E" w:rsidRDefault="005753EF"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r w:rsidRPr="008E587E">
        <w:rPr>
          <w:b/>
          <w:i/>
          <w:sz w:val="22"/>
          <w:szCs w:val="22"/>
        </w:rPr>
        <w:t>pendrive</w:t>
      </w:r>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C23A43" w:rsidP="008E4EE6">
      <w:pPr>
        <w:jc w:val="both"/>
        <w:rPr>
          <w:b/>
          <w:sz w:val="22"/>
          <w:szCs w:val="22"/>
        </w:rPr>
      </w:pPr>
      <w:hyperlink r:id="rId20" w:history="1">
        <w:r w:rsidR="008E4EE6" w:rsidRPr="008E587E">
          <w:rPr>
            <w:rStyle w:val="Hyperlink"/>
            <w:b/>
            <w:sz w:val="22"/>
            <w:szCs w:val="22"/>
          </w:rPr>
          <w:t>http://download.betha.com.br</w:t>
        </w:r>
      </w:hyperlink>
      <w:r w:rsidR="008E4EE6" w:rsidRPr="008E587E">
        <w:rPr>
          <w:b/>
          <w:sz w:val="22"/>
          <w:szCs w:val="22"/>
        </w:rPr>
        <w:t xml:space="preserve"> Clicar em ‘Compras-Autocotação’,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Depois de solicitar o arquivo para o e-mail acima informado, deve-se copiar o arquivo AC_LICITACAO_PR_(NÚMERO DO PREGÃO)_201</w:t>
      </w:r>
      <w:r w:rsidR="00B345ED">
        <w:rPr>
          <w:b/>
          <w:sz w:val="22"/>
          <w:szCs w:val="22"/>
        </w:rPr>
        <w:t>9</w:t>
      </w:r>
      <w:r w:rsidRPr="008E587E">
        <w:rPr>
          <w:b/>
          <w:sz w:val="22"/>
          <w:szCs w:val="22"/>
        </w:rPr>
        <w:t xml:space="preserve">. COT para um CD ou </w:t>
      </w:r>
      <w:r w:rsidRPr="008E587E">
        <w:rPr>
          <w:b/>
          <w:i/>
          <w:sz w:val="22"/>
          <w:szCs w:val="22"/>
        </w:rPr>
        <w:t>pendrive</w:t>
      </w:r>
      <w:r w:rsidRPr="008E587E">
        <w:rPr>
          <w:b/>
          <w:sz w:val="22"/>
          <w:szCs w:val="22"/>
        </w:rPr>
        <w:t xml:space="preserve"> e, em seguida, abrir no Programa Betha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F121D2" w:rsidRDefault="00F121D2" w:rsidP="008E4EE6">
      <w:pPr>
        <w:jc w:val="both"/>
        <w:rPr>
          <w:b/>
          <w:sz w:val="22"/>
          <w:szCs w:val="22"/>
        </w:rPr>
      </w:pPr>
    </w:p>
    <w:p w:rsidR="00F121D2" w:rsidRDefault="00F121D2" w:rsidP="00F121D2">
      <w:pPr>
        <w:rPr>
          <w:rFonts w:ascii="Arial" w:hAnsi="Arial" w:cs="Arial"/>
          <w:sz w:val="20"/>
          <w:szCs w:val="20"/>
        </w:rPr>
        <w:sectPr w:rsidR="00F121D2" w:rsidSect="00B10A7C">
          <w:headerReference w:type="default" r:id="rId21"/>
          <w:footerReference w:type="default" r:id="rId22"/>
          <w:pgSz w:w="11894" w:h="16833"/>
          <w:pgMar w:top="1418" w:right="1134" w:bottom="1134" w:left="1701" w:header="567" w:footer="720" w:gutter="0"/>
          <w:cols w:space="720"/>
          <w:noEndnote/>
        </w:sectPr>
      </w:pPr>
    </w:p>
    <w:p w:rsidR="008334CA" w:rsidRDefault="008334CA" w:rsidP="008334CA">
      <w:pPr>
        <w:pStyle w:val="Corpodetexto"/>
        <w:jc w:val="center"/>
        <w:rPr>
          <w:b/>
          <w:sz w:val="24"/>
          <w:szCs w:val="24"/>
        </w:rPr>
      </w:pPr>
      <w:r w:rsidRPr="00CD2393">
        <w:rPr>
          <w:b/>
          <w:sz w:val="24"/>
          <w:szCs w:val="24"/>
        </w:rPr>
        <w:t>ANEXO II – DESCRIÇÃO DOS ITENS E PROPOSTA DE PREÇOS</w:t>
      </w:r>
    </w:p>
    <w:p w:rsidR="008334CA" w:rsidRDefault="008334CA" w:rsidP="008334CA">
      <w:pPr>
        <w:pStyle w:val="Corpodetexto"/>
        <w:jc w:val="center"/>
        <w:rPr>
          <w:b/>
          <w:sz w:val="24"/>
          <w:szCs w:val="24"/>
        </w:rPr>
      </w:pPr>
    </w:p>
    <w:p w:rsidR="008334CA" w:rsidRDefault="008334CA" w:rsidP="008334CA">
      <w:pPr>
        <w:pStyle w:val="Corpodetexto"/>
        <w:ind w:left="120"/>
        <w:rPr>
          <w:b/>
          <w:sz w:val="22"/>
          <w:szCs w:val="22"/>
        </w:rPr>
      </w:pPr>
      <w:r w:rsidRPr="00DE0C6B">
        <w:rPr>
          <w:b/>
          <w:sz w:val="22"/>
          <w:szCs w:val="22"/>
          <w:u w:val="single"/>
        </w:rPr>
        <w:t>DESCRIÇÃO DOS ITENS, COM ESPECIFICAÇÕES E PREÇO MÁXIMO ADMITIDO PARA AS PROPOSTAS.</w:t>
      </w:r>
      <w:r>
        <w:rPr>
          <w:b/>
          <w:sz w:val="22"/>
          <w:szCs w:val="22"/>
        </w:rPr>
        <w:t xml:space="preserve"> </w:t>
      </w:r>
    </w:p>
    <w:p w:rsidR="008334CA" w:rsidRDefault="008334CA" w:rsidP="008334CA">
      <w:pPr>
        <w:pStyle w:val="Corpodetexto"/>
        <w:ind w:left="120"/>
        <w:rPr>
          <w:b/>
          <w:sz w:val="22"/>
          <w:szCs w:val="22"/>
        </w:rPr>
      </w:pPr>
    </w:p>
    <w:p w:rsidR="008334CA" w:rsidRDefault="008334CA" w:rsidP="008E731D">
      <w:pPr>
        <w:jc w:val="both"/>
      </w:pPr>
      <w:r w:rsidRPr="00751E2A">
        <w:t xml:space="preserve">Entrega: a contratada compromete-se a entregar o bem licitado, sem qualquer custo adicional, impostos, taxa de frete ou outros </w:t>
      </w:r>
      <w:r>
        <w:t>t</w:t>
      </w:r>
      <w:r w:rsidR="008E731D">
        <w:t>ributos ao contratante.</w:t>
      </w:r>
    </w:p>
    <w:p w:rsidR="008E1401" w:rsidRDefault="008E1401" w:rsidP="008E731D">
      <w:pPr>
        <w:jc w:val="both"/>
      </w:pPr>
    </w:p>
    <w:p w:rsidR="008E1401" w:rsidRPr="00751E2A" w:rsidRDefault="002A1771" w:rsidP="008E731D">
      <w:pPr>
        <w:jc w:val="both"/>
      </w:pPr>
      <w:r>
        <w:t>Servirá</w:t>
      </w:r>
      <w:r w:rsidR="008E1401">
        <w:t xml:space="preserve"> de </w:t>
      </w:r>
      <w:r>
        <w:t xml:space="preserve">projeto básico/executivo as </w:t>
      </w:r>
      <w:r w:rsidR="008E1401">
        <w:t xml:space="preserve">especificações técnicas do serviço </w:t>
      </w:r>
      <w:r>
        <w:t>constantes n</w:t>
      </w:r>
      <w:r w:rsidR="008E1401">
        <w:t>o Plano de Fogo anexo ao memorando interno inicial</w:t>
      </w:r>
      <w:r>
        <w:t xml:space="preserve"> deste processo administrativo</w:t>
      </w:r>
      <w:r w:rsidR="008E1401">
        <w:t>, que faz parte integrante deste anexo II.</w:t>
      </w:r>
    </w:p>
    <w:p w:rsidR="008334CA" w:rsidRDefault="008334CA" w:rsidP="008334CA">
      <w:pPr>
        <w:pStyle w:val="Corpodetexto"/>
        <w:ind w:left="120"/>
        <w:rPr>
          <w:b/>
          <w:sz w:val="22"/>
          <w:szCs w:val="22"/>
        </w:rPr>
      </w:pPr>
    </w:p>
    <w:p w:rsidR="008334CA" w:rsidRDefault="008334CA" w:rsidP="008334CA">
      <w:pPr>
        <w:pStyle w:val="Corpodetexto"/>
        <w:ind w:left="120"/>
        <w:rPr>
          <w:b/>
          <w:sz w:val="22"/>
          <w:szCs w:val="22"/>
        </w:rPr>
      </w:pPr>
    </w:p>
    <w:p w:rsidR="002A1771" w:rsidRDefault="002A1771" w:rsidP="008334CA">
      <w:pPr>
        <w:pStyle w:val="Corpodetexto"/>
        <w:ind w:left="120"/>
        <w:rPr>
          <w:b/>
          <w:sz w:val="22"/>
          <w:szCs w:val="22"/>
        </w:rPr>
      </w:pPr>
    </w:p>
    <w:tbl>
      <w:tblPr>
        <w:tblW w:w="13325"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8505"/>
        <w:gridCol w:w="567"/>
        <w:gridCol w:w="709"/>
        <w:gridCol w:w="1418"/>
        <w:gridCol w:w="1559"/>
      </w:tblGrid>
      <w:tr w:rsidR="0005102F" w:rsidRPr="000308EB" w:rsidTr="0005102F">
        <w:tc>
          <w:tcPr>
            <w:tcW w:w="567" w:type="dxa"/>
            <w:tcBorders>
              <w:top w:val="single" w:sz="4" w:space="0" w:color="000000"/>
              <w:left w:val="single" w:sz="4" w:space="0" w:color="000000"/>
              <w:bottom w:val="single" w:sz="4" w:space="0" w:color="000000"/>
            </w:tcBorders>
            <w:vAlign w:val="center"/>
          </w:tcPr>
          <w:p w:rsidR="0005102F" w:rsidRPr="000308EB" w:rsidRDefault="0005102F" w:rsidP="002F0108">
            <w:pPr>
              <w:pStyle w:val="Contedodatabela"/>
              <w:snapToGrid w:val="0"/>
              <w:jc w:val="center"/>
              <w:rPr>
                <w:rFonts w:ascii="Times New Roman" w:hAnsi="Times New Roman"/>
                <w:b/>
                <w:bCs/>
                <w:color w:val="000000"/>
                <w:sz w:val="16"/>
                <w:szCs w:val="16"/>
              </w:rPr>
            </w:pPr>
            <w:r w:rsidRPr="000308EB">
              <w:rPr>
                <w:rFonts w:ascii="Times New Roman" w:hAnsi="Times New Roman"/>
                <w:b/>
                <w:bCs/>
                <w:color w:val="000000"/>
                <w:sz w:val="16"/>
                <w:szCs w:val="16"/>
              </w:rPr>
              <w:t>ITEM</w:t>
            </w:r>
          </w:p>
        </w:tc>
        <w:tc>
          <w:tcPr>
            <w:tcW w:w="8505" w:type="dxa"/>
            <w:tcBorders>
              <w:top w:val="single" w:sz="4" w:space="0" w:color="000000"/>
              <w:left w:val="single" w:sz="4" w:space="0" w:color="000000"/>
              <w:bottom w:val="single" w:sz="4" w:space="0" w:color="000000"/>
            </w:tcBorders>
            <w:vAlign w:val="center"/>
          </w:tcPr>
          <w:p w:rsidR="0005102F" w:rsidRPr="000308EB" w:rsidRDefault="0005102F" w:rsidP="002F0108">
            <w:pPr>
              <w:pStyle w:val="Contedodatabela"/>
              <w:snapToGrid w:val="0"/>
              <w:jc w:val="center"/>
              <w:rPr>
                <w:rFonts w:ascii="Times New Roman" w:hAnsi="Times New Roman"/>
                <w:b/>
                <w:bCs/>
                <w:color w:val="000000"/>
                <w:sz w:val="16"/>
                <w:szCs w:val="16"/>
              </w:rPr>
            </w:pPr>
            <w:r w:rsidRPr="000308EB">
              <w:rPr>
                <w:rFonts w:ascii="Times New Roman" w:hAnsi="Times New Roman"/>
                <w:b/>
                <w:bCs/>
                <w:color w:val="000000"/>
                <w:sz w:val="16"/>
                <w:szCs w:val="16"/>
              </w:rPr>
              <w:t>DESCRIÇÃO SUMÁRIA</w:t>
            </w:r>
          </w:p>
        </w:tc>
        <w:tc>
          <w:tcPr>
            <w:tcW w:w="567" w:type="dxa"/>
            <w:tcBorders>
              <w:top w:val="single" w:sz="4" w:space="0" w:color="000000"/>
              <w:left w:val="single" w:sz="4" w:space="0" w:color="000000"/>
              <w:bottom w:val="single" w:sz="4" w:space="0" w:color="000000"/>
            </w:tcBorders>
            <w:vAlign w:val="center"/>
          </w:tcPr>
          <w:p w:rsidR="0005102F" w:rsidRPr="000308EB" w:rsidRDefault="0005102F" w:rsidP="002F0108">
            <w:pPr>
              <w:pStyle w:val="Contedodatabela"/>
              <w:snapToGrid w:val="0"/>
              <w:jc w:val="center"/>
              <w:rPr>
                <w:rFonts w:ascii="Times New Roman" w:hAnsi="Times New Roman"/>
                <w:b/>
                <w:bCs/>
                <w:color w:val="000000"/>
                <w:sz w:val="16"/>
                <w:szCs w:val="16"/>
              </w:rPr>
            </w:pPr>
            <w:r w:rsidRPr="000308EB">
              <w:rPr>
                <w:rFonts w:ascii="Times New Roman" w:hAnsi="Times New Roman"/>
                <w:b/>
                <w:bCs/>
                <w:color w:val="000000"/>
                <w:sz w:val="16"/>
                <w:szCs w:val="16"/>
              </w:rPr>
              <w:t xml:space="preserve">UNID. </w:t>
            </w:r>
          </w:p>
        </w:tc>
        <w:tc>
          <w:tcPr>
            <w:tcW w:w="709" w:type="dxa"/>
            <w:tcBorders>
              <w:top w:val="single" w:sz="4" w:space="0" w:color="000000"/>
              <w:left w:val="single" w:sz="4" w:space="0" w:color="000000"/>
              <w:bottom w:val="single" w:sz="4" w:space="0" w:color="000000"/>
              <w:right w:val="single" w:sz="4" w:space="0" w:color="000000"/>
            </w:tcBorders>
            <w:vAlign w:val="center"/>
          </w:tcPr>
          <w:p w:rsidR="0005102F" w:rsidRPr="000308EB" w:rsidRDefault="0005102F" w:rsidP="002F0108">
            <w:pPr>
              <w:pStyle w:val="Contedodatabela"/>
              <w:snapToGrid w:val="0"/>
              <w:jc w:val="center"/>
              <w:rPr>
                <w:rFonts w:ascii="Times New Roman" w:hAnsi="Times New Roman"/>
                <w:b/>
                <w:bCs/>
                <w:color w:val="000000"/>
                <w:sz w:val="16"/>
                <w:szCs w:val="16"/>
              </w:rPr>
            </w:pPr>
            <w:r w:rsidRPr="000308EB">
              <w:rPr>
                <w:rFonts w:ascii="Times New Roman" w:hAnsi="Times New Roman"/>
                <w:b/>
                <w:bCs/>
                <w:color w:val="000000"/>
                <w:sz w:val="16"/>
                <w:szCs w:val="16"/>
              </w:rPr>
              <w:t>QUANT</w:t>
            </w:r>
          </w:p>
        </w:tc>
        <w:tc>
          <w:tcPr>
            <w:tcW w:w="1418" w:type="dxa"/>
            <w:tcBorders>
              <w:top w:val="single" w:sz="4" w:space="0" w:color="000000"/>
              <w:left w:val="single" w:sz="4" w:space="0" w:color="000000"/>
              <w:bottom w:val="single" w:sz="4" w:space="0" w:color="000000"/>
              <w:right w:val="single" w:sz="4" w:space="0" w:color="000000"/>
            </w:tcBorders>
          </w:tcPr>
          <w:p w:rsidR="0005102F" w:rsidRPr="000308EB" w:rsidRDefault="0005102F" w:rsidP="002F0108">
            <w:pPr>
              <w:pStyle w:val="Contedodatabela"/>
              <w:snapToGrid w:val="0"/>
              <w:jc w:val="center"/>
              <w:rPr>
                <w:rFonts w:ascii="Times New Roman" w:hAnsi="Times New Roman"/>
                <w:b/>
                <w:bCs/>
                <w:color w:val="000000"/>
                <w:sz w:val="16"/>
                <w:szCs w:val="16"/>
              </w:rPr>
            </w:pPr>
            <w:r w:rsidRPr="000308EB">
              <w:rPr>
                <w:rFonts w:ascii="Times New Roman" w:hAnsi="Times New Roman"/>
                <w:b/>
                <w:bCs/>
                <w:color w:val="000000"/>
                <w:sz w:val="16"/>
                <w:szCs w:val="16"/>
              </w:rPr>
              <w:t xml:space="preserve">VALOR UNITÁRIO </w:t>
            </w:r>
            <w:r>
              <w:rPr>
                <w:rFonts w:ascii="Times New Roman" w:hAnsi="Times New Roman"/>
                <w:b/>
                <w:bCs/>
                <w:color w:val="000000"/>
                <w:sz w:val="16"/>
                <w:szCs w:val="16"/>
              </w:rPr>
              <w:t xml:space="preserve">MÁXIMO </w:t>
            </w:r>
            <w:r w:rsidRPr="000308EB">
              <w:rPr>
                <w:rFonts w:ascii="Times New Roman" w:hAnsi="Times New Roman"/>
                <w:b/>
                <w:bCs/>
                <w:color w:val="000000"/>
                <w:sz w:val="16"/>
                <w:szCs w:val="16"/>
              </w:rPr>
              <w:t>(R$)</w:t>
            </w:r>
          </w:p>
        </w:tc>
        <w:tc>
          <w:tcPr>
            <w:tcW w:w="1559" w:type="dxa"/>
            <w:tcBorders>
              <w:top w:val="single" w:sz="4" w:space="0" w:color="000000"/>
              <w:left w:val="single" w:sz="4" w:space="0" w:color="000000"/>
              <w:bottom w:val="single" w:sz="4" w:space="0" w:color="000000"/>
              <w:right w:val="single" w:sz="4" w:space="0" w:color="000000"/>
            </w:tcBorders>
          </w:tcPr>
          <w:p w:rsidR="0005102F" w:rsidRPr="000308EB" w:rsidRDefault="0005102F" w:rsidP="002F0108">
            <w:pPr>
              <w:pStyle w:val="Contedodatabela"/>
              <w:snapToGrid w:val="0"/>
              <w:jc w:val="center"/>
              <w:rPr>
                <w:rFonts w:ascii="Times New Roman" w:hAnsi="Times New Roman"/>
                <w:b/>
                <w:bCs/>
                <w:color w:val="000000"/>
                <w:sz w:val="16"/>
                <w:szCs w:val="16"/>
              </w:rPr>
            </w:pPr>
            <w:r w:rsidRPr="000308EB">
              <w:rPr>
                <w:rFonts w:ascii="Times New Roman" w:hAnsi="Times New Roman"/>
                <w:b/>
                <w:bCs/>
                <w:color w:val="000000"/>
                <w:sz w:val="16"/>
                <w:szCs w:val="16"/>
              </w:rPr>
              <w:t>VALOR TOTAL</w:t>
            </w:r>
            <w:r>
              <w:rPr>
                <w:rFonts w:ascii="Times New Roman" w:hAnsi="Times New Roman"/>
                <w:b/>
                <w:bCs/>
                <w:color w:val="000000"/>
                <w:sz w:val="16"/>
                <w:szCs w:val="16"/>
              </w:rPr>
              <w:t xml:space="preserve"> MÁXIMO </w:t>
            </w:r>
            <w:r w:rsidRPr="000308EB">
              <w:rPr>
                <w:rFonts w:ascii="Times New Roman" w:hAnsi="Times New Roman"/>
                <w:b/>
                <w:bCs/>
                <w:color w:val="000000"/>
                <w:sz w:val="16"/>
                <w:szCs w:val="16"/>
              </w:rPr>
              <w:t xml:space="preserve"> (R$)</w:t>
            </w:r>
          </w:p>
        </w:tc>
      </w:tr>
      <w:tr w:rsidR="0005102F" w:rsidRPr="00BF5440" w:rsidTr="0005102F">
        <w:tc>
          <w:tcPr>
            <w:tcW w:w="567" w:type="dxa"/>
            <w:tcBorders>
              <w:left w:val="single" w:sz="4" w:space="0" w:color="000000"/>
              <w:bottom w:val="single" w:sz="4" w:space="0" w:color="000000"/>
            </w:tcBorders>
          </w:tcPr>
          <w:p w:rsidR="0005102F" w:rsidRPr="00BF5440" w:rsidRDefault="0005102F" w:rsidP="002F0108">
            <w:pPr>
              <w:pStyle w:val="Contedodatabela"/>
              <w:snapToGrid w:val="0"/>
              <w:jc w:val="both"/>
              <w:rPr>
                <w:rFonts w:ascii="Times New Roman" w:hAnsi="Times New Roman"/>
                <w:color w:val="000000"/>
                <w:sz w:val="22"/>
                <w:szCs w:val="22"/>
              </w:rPr>
            </w:pPr>
            <w:r w:rsidRPr="00BF5440">
              <w:rPr>
                <w:rFonts w:ascii="Times New Roman" w:hAnsi="Times New Roman"/>
                <w:color w:val="000000"/>
                <w:sz w:val="22"/>
                <w:szCs w:val="22"/>
              </w:rPr>
              <w:t>01</w:t>
            </w:r>
          </w:p>
        </w:tc>
        <w:tc>
          <w:tcPr>
            <w:tcW w:w="8505" w:type="dxa"/>
            <w:tcBorders>
              <w:left w:val="single" w:sz="4" w:space="0" w:color="000000"/>
              <w:bottom w:val="single" w:sz="4" w:space="0" w:color="000000"/>
            </w:tcBorders>
          </w:tcPr>
          <w:p w:rsidR="0005102F" w:rsidRPr="0005102F" w:rsidRDefault="0005102F" w:rsidP="0005102F">
            <w:pPr>
              <w:jc w:val="both"/>
              <w:rPr>
                <w:color w:val="000000"/>
              </w:rPr>
            </w:pPr>
            <w:r w:rsidRPr="0005102F">
              <w:rPr>
                <w:color w:val="000000"/>
                <w:sz w:val="22"/>
                <w:szCs w:val="22"/>
              </w:rPr>
              <w:t xml:space="preserve">Prestação de serviços de perfuração/detonação de rochas/cascalho para </w:t>
            </w:r>
            <w:r>
              <w:rPr>
                <w:color w:val="000000"/>
                <w:sz w:val="22"/>
                <w:szCs w:val="22"/>
              </w:rPr>
              <w:t xml:space="preserve">obras, </w:t>
            </w:r>
            <w:r w:rsidRPr="0005102F">
              <w:rPr>
                <w:color w:val="000000"/>
                <w:sz w:val="22"/>
                <w:szCs w:val="22"/>
              </w:rPr>
              <w:t xml:space="preserve">recuperação e/ou manutenção da malha viária </w:t>
            </w:r>
            <w:r>
              <w:rPr>
                <w:color w:val="000000"/>
                <w:sz w:val="22"/>
                <w:szCs w:val="22"/>
              </w:rPr>
              <w:t>dos Municípios de Bocaina do Sul e Rui Rufino, conforme convênio objeto do Processo Administrativo n. 40/2019, a ser execu</w:t>
            </w:r>
            <w:r w:rsidRPr="0005102F">
              <w:rPr>
                <w:color w:val="000000"/>
                <w:sz w:val="22"/>
                <w:szCs w:val="22"/>
              </w:rPr>
              <w:t xml:space="preserve">tado na cascalheira localizada no Município de Bocaina do Sul – SC, numa área de 4,11ha, </w:t>
            </w:r>
            <w:r w:rsidRPr="0005102F">
              <w:rPr>
                <w:sz w:val="22"/>
                <w:szCs w:val="22"/>
              </w:rPr>
              <w:t xml:space="preserve">delimitada por um polígono que tem seus vértices coincidentes com os pontos de coordenadas geodésicas descritos a seguir (Lat/Long): -27º48’01”980/-49º46’50”180, -27º48’01”980/-49º46’43”190, -27º48’08”960/-49º46’43”190, -27º48’08”960/-49º46’50”180, -27º48’01”980/-49º46’50”180, em SIRGAS2000, conforme Registro de Extração DNPM 81/2017 (815.386/2017) emitido </w:t>
            </w:r>
            <w:r>
              <w:rPr>
                <w:sz w:val="22"/>
                <w:szCs w:val="22"/>
              </w:rPr>
              <w:t xml:space="preserve">em nome do Município de </w:t>
            </w:r>
            <w:r w:rsidRPr="0005102F">
              <w:rPr>
                <w:sz w:val="22"/>
                <w:szCs w:val="22"/>
              </w:rPr>
              <w:t>Rio Rufino</w:t>
            </w:r>
            <w:r>
              <w:rPr>
                <w:sz w:val="22"/>
                <w:szCs w:val="22"/>
              </w:rPr>
              <w:t xml:space="preserve"> (Localidade de Canoas, acesso pela SC-475, </w:t>
            </w:r>
            <w:r w:rsidR="008E1401">
              <w:rPr>
                <w:sz w:val="22"/>
                <w:szCs w:val="22"/>
              </w:rPr>
              <w:t>seguindo por aproximadamente 10km, sentido norte a partir da sede do Município de Bocaina do Sul</w:t>
            </w:r>
            <w:r w:rsidRPr="0005102F">
              <w:rPr>
                <w:color w:val="000000"/>
                <w:sz w:val="22"/>
                <w:szCs w:val="22"/>
              </w:rPr>
              <w:t>.</w:t>
            </w:r>
          </w:p>
        </w:tc>
        <w:tc>
          <w:tcPr>
            <w:tcW w:w="567" w:type="dxa"/>
            <w:tcBorders>
              <w:left w:val="single" w:sz="4" w:space="0" w:color="000000"/>
              <w:bottom w:val="single" w:sz="4" w:space="0" w:color="000000"/>
            </w:tcBorders>
          </w:tcPr>
          <w:p w:rsidR="0005102F" w:rsidRPr="00BF5440" w:rsidRDefault="0005102F" w:rsidP="002F0108">
            <w:pPr>
              <w:pStyle w:val="Contedodatabela"/>
              <w:snapToGrid w:val="0"/>
              <w:jc w:val="both"/>
              <w:rPr>
                <w:rFonts w:ascii="Times New Roman" w:hAnsi="Times New Roman"/>
                <w:color w:val="000000"/>
                <w:sz w:val="22"/>
                <w:szCs w:val="22"/>
              </w:rPr>
            </w:pPr>
            <w:r>
              <w:rPr>
                <w:rFonts w:ascii="Times New Roman" w:hAnsi="Times New Roman"/>
                <w:color w:val="000000"/>
                <w:sz w:val="22"/>
                <w:szCs w:val="22"/>
              </w:rPr>
              <w:t>m³</w:t>
            </w:r>
          </w:p>
        </w:tc>
        <w:tc>
          <w:tcPr>
            <w:tcW w:w="709" w:type="dxa"/>
            <w:tcBorders>
              <w:left w:val="single" w:sz="4" w:space="0" w:color="000000"/>
              <w:bottom w:val="single" w:sz="4" w:space="0" w:color="000000"/>
              <w:right w:val="single" w:sz="4" w:space="0" w:color="000000"/>
            </w:tcBorders>
          </w:tcPr>
          <w:p w:rsidR="0005102F" w:rsidRPr="00BF5440" w:rsidRDefault="0005102F" w:rsidP="002F0108">
            <w:pPr>
              <w:pStyle w:val="Contedodatabela"/>
              <w:snapToGrid w:val="0"/>
              <w:jc w:val="both"/>
              <w:rPr>
                <w:rFonts w:ascii="Times New Roman" w:hAnsi="Times New Roman"/>
                <w:color w:val="000000"/>
                <w:sz w:val="22"/>
                <w:szCs w:val="22"/>
              </w:rPr>
            </w:pPr>
            <w:r>
              <w:rPr>
                <w:rFonts w:ascii="Times New Roman" w:hAnsi="Times New Roman"/>
                <w:color w:val="000000"/>
                <w:sz w:val="22"/>
                <w:szCs w:val="22"/>
              </w:rPr>
              <w:t>5.000</w:t>
            </w:r>
          </w:p>
        </w:tc>
        <w:tc>
          <w:tcPr>
            <w:tcW w:w="1418" w:type="dxa"/>
            <w:tcBorders>
              <w:left w:val="single" w:sz="4" w:space="0" w:color="000000"/>
              <w:bottom w:val="single" w:sz="4" w:space="0" w:color="000000"/>
              <w:right w:val="single" w:sz="4" w:space="0" w:color="000000"/>
            </w:tcBorders>
          </w:tcPr>
          <w:p w:rsidR="0005102F" w:rsidRPr="00BF5440" w:rsidRDefault="0005102F" w:rsidP="002F0108">
            <w:pPr>
              <w:pStyle w:val="Contedodatabela"/>
              <w:snapToGrid w:val="0"/>
              <w:jc w:val="both"/>
              <w:rPr>
                <w:rFonts w:ascii="Times New Roman" w:hAnsi="Times New Roman"/>
                <w:color w:val="000000"/>
                <w:sz w:val="22"/>
                <w:szCs w:val="22"/>
              </w:rPr>
            </w:pPr>
            <w:r>
              <w:rPr>
                <w:rFonts w:ascii="Times New Roman" w:hAnsi="Times New Roman"/>
                <w:color w:val="000000"/>
                <w:sz w:val="22"/>
                <w:szCs w:val="22"/>
              </w:rPr>
              <w:t>15,00</w:t>
            </w:r>
          </w:p>
        </w:tc>
        <w:tc>
          <w:tcPr>
            <w:tcW w:w="1559" w:type="dxa"/>
            <w:tcBorders>
              <w:left w:val="single" w:sz="4" w:space="0" w:color="000000"/>
              <w:bottom w:val="single" w:sz="4" w:space="0" w:color="000000"/>
              <w:right w:val="single" w:sz="4" w:space="0" w:color="000000"/>
            </w:tcBorders>
          </w:tcPr>
          <w:p w:rsidR="0005102F" w:rsidRPr="00BF5440" w:rsidRDefault="0005102F" w:rsidP="002F0108">
            <w:pPr>
              <w:pStyle w:val="Contedodatabela"/>
              <w:snapToGrid w:val="0"/>
              <w:jc w:val="both"/>
              <w:rPr>
                <w:rFonts w:ascii="Times New Roman" w:hAnsi="Times New Roman"/>
                <w:color w:val="000000"/>
                <w:sz w:val="22"/>
                <w:szCs w:val="22"/>
              </w:rPr>
            </w:pPr>
            <w:r>
              <w:rPr>
                <w:rFonts w:ascii="Times New Roman" w:hAnsi="Times New Roman"/>
                <w:color w:val="000000"/>
                <w:sz w:val="22"/>
                <w:szCs w:val="22"/>
              </w:rPr>
              <w:t>75.000,00</w:t>
            </w:r>
          </w:p>
          <w:p w:rsidR="0005102F" w:rsidRPr="00BF5440" w:rsidRDefault="0005102F" w:rsidP="002F0108">
            <w:pPr>
              <w:pStyle w:val="Contedodatabela"/>
              <w:snapToGrid w:val="0"/>
              <w:jc w:val="both"/>
              <w:rPr>
                <w:rFonts w:ascii="Times New Roman" w:hAnsi="Times New Roman"/>
                <w:color w:val="000000"/>
                <w:sz w:val="22"/>
                <w:szCs w:val="22"/>
              </w:rPr>
            </w:pPr>
          </w:p>
        </w:tc>
      </w:tr>
    </w:tbl>
    <w:p w:rsidR="008334CA" w:rsidRDefault="008334CA" w:rsidP="008334CA">
      <w:pPr>
        <w:pStyle w:val="Corpodetexto"/>
        <w:ind w:left="120"/>
        <w:rPr>
          <w:b/>
          <w:sz w:val="22"/>
          <w:szCs w:val="22"/>
        </w:rPr>
      </w:pPr>
    </w:p>
    <w:p w:rsidR="008334CA" w:rsidRDefault="008334CA" w:rsidP="008334CA">
      <w:pPr>
        <w:pStyle w:val="Corpodetexto"/>
        <w:ind w:left="120"/>
        <w:rPr>
          <w:b/>
          <w:sz w:val="22"/>
          <w:szCs w:val="22"/>
        </w:rPr>
      </w:pPr>
    </w:p>
    <w:p w:rsidR="00F121D2" w:rsidRDefault="00F121D2" w:rsidP="00F121D2">
      <w:pPr>
        <w:rPr>
          <w:rFonts w:ascii="Arial" w:hAnsi="Arial" w:cs="Arial"/>
          <w:sz w:val="20"/>
          <w:szCs w:val="20"/>
        </w:rPr>
        <w:sectPr w:rsidR="00F121D2" w:rsidSect="0004556C">
          <w:pgSz w:w="16833" w:h="11894" w:orient="landscape"/>
          <w:pgMar w:top="1701" w:right="1418" w:bottom="1134" w:left="1134" w:header="567" w:footer="720" w:gutter="0"/>
          <w:cols w:space="720"/>
          <w:noEndnote/>
          <w:docGrid w:linePitch="326"/>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F121D2" w:rsidTr="00C5737D">
        <w:trPr>
          <w:trHeight w:val="222"/>
        </w:trPr>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E231F9">
        <w:rPr>
          <w:b/>
          <w:sz w:val="22"/>
          <w:szCs w:val="22"/>
        </w:rPr>
        <w:t>4</w:t>
      </w:r>
      <w:r w:rsidR="00E74CEF">
        <w:rPr>
          <w:b/>
          <w:sz w:val="22"/>
          <w:szCs w:val="22"/>
        </w:rPr>
        <w:t>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74CEF">
        <w:rPr>
          <w:b/>
          <w:sz w:val="22"/>
          <w:szCs w:val="22"/>
        </w:rPr>
        <w:t>2</w:t>
      </w:r>
      <w:r w:rsidR="00E231F9">
        <w:rPr>
          <w:b/>
          <w:sz w:val="22"/>
          <w:szCs w:val="22"/>
        </w:rPr>
        <w:t>7</w:t>
      </w:r>
      <w:r w:rsidRPr="008E587E">
        <w:rPr>
          <w:b/>
          <w:sz w:val="22"/>
          <w:szCs w:val="22"/>
        </w:rPr>
        <w:t>/201</w:t>
      </w:r>
      <w:r w:rsidR="00B345ED">
        <w:rPr>
          <w:b/>
          <w:sz w:val="22"/>
          <w:szCs w:val="22"/>
        </w:rPr>
        <w:t>9</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w:t>
      </w:r>
      <w:r w:rsidRPr="008E587E">
        <w:rPr>
          <w:rFonts w:ascii="Times New Roman" w:hAnsi="Times New Roman"/>
          <w:bCs/>
          <w:sz w:val="22"/>
          <w:szCs w:val="22"/>
          <w:lang w:val="pt-BR"/>
        </w:rPr>
        <w:t xml:space="preserve"> </w:t>
      </w:r>
      <w:r w:rsidRPr="008E587E">
        <w:rPr>
          <w:rFonts w:ascii="Times New Roman" w:hAnsi="Times New Roman"/>
          <w:bCs/>
          <w:sz w:val="22"/>
          <w:szCs w:val="22"/>
        </w:rPr>
        <w:t>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 xml:space="preserve">PREGÃO Nº </w:t>
      </w:r>
      <w:r w:rsidR="00E74CEF">
        <w:rPr>
          <w:rFonts w:ascii="Times New Roman" w:hAnsi="Times New Roman" w:cs="Times New Roman"/>
          <w:b w:val="0"/>
          <w:i/>
          <w:iCs/>
          <w:color w:val="000000" w:themeColor="text1"/>
          <w:sz w:val="22"/>
          <w:szCs w:val="22"/>
        </w:rPr>
        <w:t>2</w:t>
      </w:r>
      <w:r w:rsidR="009E342F">
        <w:rPr>
          <w:rFonts w:ascii="Times New Roman" w:hAnsi="Times New Roman" w:cs="Times New Roman"/>
          <w:b w:val="0"/>
          <w:i/>
          <w:iCs/>
          <w:color w:val="000000" w:themeColor="text1"/>
          <w:sz w:val="22"/>
          <w:szCs w:val="22"/>
        </w:rPr>
        <w:t>3</w:t>
      </w:r>
      <w:r w:rsidRPr="00ED6A8F">
        <w:rPr>
          <w:rFonts w:ascii="Times New Roman" w:hAnsi="Times New Roman" w:cs="Times New Roman"/>
          <w:b w:val="0"/>
          <w:i/>
          <w:iCs/>
          <w:color w:val="000000" w:themeColor="text1"/>
          <w:sz w:val="22"/>
          <w:szCs w:val="22"/>
        </w:rPr>
        <w:t>/201</w:t>
      </w:r>
      <w:r w:rsidR="00B345ED" w:rsidRPr="00ED6A8F">
        <w:rPr>
          <w:rFonts w:ascii="Times New Roman" w:hAnsi="Times New Roman" w:cs="Times New Roman"/>
          <w:b w:val="0"/>
          <w:i/>
          <w:iCs/>
          <w:color w:val="000000" w:themeColor="text1"/>
          <w:sz w:val="22"/>
          <w:szCs w:val="22"/>
        </w:rPr>
        <w:t>9</w:t>
      </w:r>
    </w:p>
    <w:p w:rsidR="008E4EE6" w:rsidRPr="008E587E" w:rsidRDefault="008E4EE6" w:rsidP="008E4EE6">
      <w:pPr>
        <w:ind w:left="540"/>
        <w:jc w:val="center"/>
        <w:rPr>
          <w:sz w:val="22"/>
          <w:szCs w:val="22"/>
        </w:rPr>
      </w:pPr>
      <w:r w:rsidRPr="008E587E">
        <w:rPr>
          <w:sz w:val="22"/>
          <w:szCs w:val="22"/>
        </w:rPr>
        <w:t>(Vinculado ao Processo Administrativo nº</w:t>
      </w:r>
      <w:r w:rsidR="00311115">
        <w:rPr>
          <w:sz w:val="22"/>
          <w:szCs w:val="22"/>
        </w:rPr>
        <w:t xml:space="preserve"> </w:t>
      </w:r>
      <w:r w:rsidR="00E231F9">
        <w:rPr>
          <w:sz w:val="22"/>
          <w:szCs w:val="22"/>
        </w:rPr>
        <w:t>4</w:t>
      </w:r>
      <w:r w:rsidR="00E74CEF">
        <w:rPr>
          <w:sz w:val="22"/>
          <w:szCs w:val="22"/>
        </w:rPr>
        <w:t>3</w:t>
      </w:r>
      <w:r w:rsidRPr="008E587E">
        <w:rPr>
          <w:sz w:val="22"/>
          <w:szCs w:val="22"/>
        </w:rPr>
        <w:t>/201</w:t>
      </w:r>
      <w:r w:rsidR="00B345ED">
        <w:rPr>
          <w:sz w:val="22"/>
          <w:szCs w:val="22"/>
        </w:rPr>
        <w:t>9</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Assink,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Luiz Carlos Schmuler</w:t>
      </w:r>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 </w:t>
      </w:r>
      <w:r w:rsidR="00E231F9">
        <w:rPr>
          <w:rFonts w:ascii="Times New Roman" w:hAnsi="Times New Roman" w:cs="Times New Roman"/>
          <w:spacing w:val="-4"/>
          <w:szCs w:val="22"/>
        </w:rPr>
        <w:t>43</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vinculado ao Edital do PREGÃO PRESENCIAL Nº</w:t>
      </w:r>
      <w:r w:rsidR="00E231F9">
        <w:rPr>
          <w:rFonts w:ascii="Times New Roman" w:hAnsi="Times New Roman" w:cs="Times New Roman"/>
          <w:spacing w:val="-4"/>
          <w:szCs w:val="22"/>
        </w:rPr>
        <w:t xml:space="preserve"> </w:t>
      </w:r>
      <w:r w:rsidR="00E74CEF">
        <w:rPr>
          <w:rFonts w:ascii="Times New Roman" w:hAnsi="Times New Roman" w:cs="Times New Roman"/>
          <w:spacing w:val="-4"/>
          <w:szCs w:val="22"/>
        </w:rPr>
        <w:t>2</w:t>
      </w:r>
      <w:r w:rsidR="00E231F9">
        <w:rPr>
          <w:rFonts w:ascii="Times New Roman" w:hAnsi="Times New Roman" w:cs="Times New Roman"/>
          <w:spacing w:val="-4"/>
          <w:szCs w:val="22"/>
        </w:rPr>
        <w:t>7</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sidR="00E905B7">
        <w:rPr>
          <w:rFonts w:ascii="Times New Roman" w:hAnsi="Times New Roman" w:cs="Times New Roman"/>
          <w:spacing w:val="-8"/>
          <w:szCs w:val="22"/>
        </w:rPr>
        <w:t>2</w:t>
      </w:r>
      <w:r w:rsidR="00E231F9">
        <w:rPr>
          <w:rFonts w:ascii="Times New Roman" w:hAnsi="Times New Roman" w:cs="Times New Roman"/>
          <w:spacing w:val="-8"/>
          <w:szCs w:val="22"/>
        </w:rPr>
        <w:t>7</w:t>
      </w:r>
      <w:r w:rsidRPr="008E587E">
        <w:rPr>
          <w:rFonts w:ascii="Times New Roman" w:hAnsi="Times New Roman" w:cs="Times New Roman"/>
          <w:spacing w:val="-8"/>
          <w:szCs w:val="22"/>
        </w:rPr>
        <w:t>/201</w:t>
      </w:r>
      <w:r w:rsidR="00B345ED">
        <w:rPr>
          <w:rFonts w:ascii="Times New Roman" w:hAnsi="Times New Roman" w:cs="Times New Roman"/>
          <w:spacing w:val="-8"/>
          <w:szCs w:val="22"/>
        </w:rPr>
        <w:t>9</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sz w:val="22"/>
                <w:szCs w:val="22"/>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 xml:space="preserve">CLÁUSULA SEGUNDA – DOS PRAZOS E DA ENTREGA DOS </w:t>
      </w:r>
      <w:r w:rsidR="0005102F">
        <w:rPr>
          <w:b/>
          <w:spacing w:val="-8"/>
          <w:sz w:val="22"/>
          <w:szCs w:val="22"/>
        </w:rPr>
        <w:t>SERVIÇOS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2.1. A CONTRATADA </w:t>
      </w:r>
      <w:r w:rsidR="008E1401">
        <w:rPr>
          <w:spacing w:val="-8"/>
          <w:sz w:val="22"/>
          <w:szCs w:val="22"/>
        </w:rPr>
        <w:t>prestará</w:t>
      </w:r>
      <w:r w:rsidRPr="008E587E">
        <w:rPr>
          <w:spacing w:val="-8"/>
          <w:sz w:val="22"/>
          <w:szCs w:val="22"/>
        </w:rPr>
        <w:t xml:space="preserve"> à PREFEITURA os </w:t>
      </w:r>
      <w:r w:rsidR="008E1401">
        <w:rPr>
          <w:spacing w:val="-8"/>
          <w:sz w:val="22"/>
          <w:szCs w:val="22"/>
        </w:rPr>
        <w:t>serviços</w:t>
      </w:r>
      <w:r w:rsidRPr="008E587E">
        <w:rPr>
          <w:spacing w:val="-8"/>
          <w:sz w:val="22"/>
          <w:szCs w:val="22"/>
        </w:rPr>
        <w:t xml:space="preserve">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A03EE8" w:rsidRDefault="00A03EE8" w:rsidP="00A03EE8">
      <w:pPr>
        <w:ind w:right="-135"/>
        <w:jc w:val="both"/>
        <w:rPr>
          <w:spacing w:val="-8"/>
          <w:sz w:val="22"/>
          <w:szCs w:val="22"/>
        </w:rPr>
      </w:pPr>
      <w:r>
        <w:rPr>
          <w:spacing w:val="-8"/>
          <w:sz w:val="22"/>
          <w:szCs w:val="22"/>
        </w:rPr>
        <w:t xml:space="preserve">2.2. Os </w:t>
      </w:r>
      <w:r w:rsidR="008E1401">
        <w:rPr>
          <w:spacing w:val="-8"/>
          <w:sz w:val="22"/>
          <w:szCs w:val="22"/>
        </w:rPr>
        <w:t>serviços</w:t>
      </w:r>
      <w:r>
        <w:rPr>
          <w:spacing w:val="-8"/>
          <w:sz w:val="22"/>
          <w:szCs w:val="22"/>
        </w:rPr>
        <w:t xml:space="preserve"> deverão ser </w:t>
      </w:r>
      <w:r w:rsidR="008E1401">
        <w:rPr>
          <w:spacing w:val="-8"/>
          <w:sz w:val="22"/>
          <w:szCs w:val="22"/>
        </w:rPr>
        <w:t xml:space="preserve">executados e entregues </w:t>
      </w:r>
      <w:r>
        <w:rPr>
          <w:spacing w:val="-8"/>
          <w:sz w:val="22"/>
          <w:szCs w:val="22"/>
        </w:rPr>
        <w:t>conforme solicitado pelo Secretário responsável</w:t>
      </w:r>
      <w:r w:rsidR="008E1401">
        <w:rPr>
          <w:spacing w:val="-8"/>
          <w:sz w:val="22"/>
          <w:szCs w:val="22"/>
        </w:rPr>
        <w:t>, até o dia 31 de dezembro de 2019</w:t>
      </w:r>
      <w:r>
        <w:rPr>
          <w:spacing w:val="-8"/>
          <w:sz w:val="22"/>
          <w:szCs w:val="22"/>
        </w:rPr>
        <w:t>, e deverão estar dentro dos estritos padrões de qualidades exigíveis.</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E905B7">
        <w:rPr>
          <w:sz w:val="22"/>
          <w:szCs w:val="22"/>
        </w:rPr>
        <w:t>2</w:t>
      </w:r>
      <w:r w:rsidR="00E231F9">
        <w:rPr>
          <w:sz w:val="22"/>
          <w:szCs w:val="22"/>
        </w:rPr>
        <w:t>7</w:t>
      </w:r>
      <w:r w:rsidRPr="008E587E">
        <w:rPr>
          <w:sz w:val="22"/>
          <w:szCs w:val="22"/>
        </w:rPr>
        <w:t>/201</w:t>
      </w:r>
      <w:r w:rsidR="00B345ED">
        <w:rPr>
          <w:sz w:val="22"/>
          <w:szCs w:val="22"/>
        </w:rPr>
        <w:t>9</w:t>
      </w:r>
      <w:r w:rsidRPr="008E587E">
        <w:rPr>
          <w:sz w:val="22"/>
          <w:szCs w:val="22"/>
        </w:rPr>
        <w:t>, e poderá ser efetuado mediante cheque, depósito bancário ou transferência para a seguinte conta-corrente, de titularidade da CONTRATADA: conta-corrente nº _______________; 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3.2. O preço da nota fiscal só será pago se corresponder ao indicado na CLÁUSULA PRIMEIRA para </w:t>
      </w:r>
      <w:r w:rsidR="008E1401">
        <w:rPr>
          <w:spacing w:val="-8"/>
          <w:sz w:val="22"/>
          <w:szCs w:val="22"/>
        </w:rPr>
        <w:t xml:space="preserve">o respectivo </w:t>
      </w:r>
      <w:r w:rsidRPr="008E587E">
        <w:rPr>
          <w:spacing w:val="-8"/>
          <w:sz w:val="22"/>
          <w:szCs w:val="22"/>
        </w:rPr>
        <w:t xml:space="preserve">item, assim como às exigências da cláusula 2.2, não se responsabilizando a PREFEITURA por despesas com encargos trabalhistas, previdenciários, tributários ou decorrentes de transportes ou qualquer outra despesa para a entrega e </w:t>
      </w:r>
      <w:r w:rsidR="008E1401">
        <w:rPr>
          <w:spacing w:val="-8"/>
          <w:sz w:val="22"/>
          <w:szCs w:val="22"/>
        </w:rPr>
        <w:t>prestação dos serviços</w:t>
      </w:r>
      <w:r w:rsidRPr="008E587E">
        <w:rPr>
          <w:spacing w:val="-8"/>
          <w:sz w:val="22"/>
          <w:szCs w:val="22"/>
        </w:rPr>
        <w:t xml:space="preserve">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4. O presente contrato terá vigência a partir de sua assinatura e seu término ficará adstrito aos respectivos créditos orçamentários do ano base de 201</w:t>
      </w:r>
      <w:r w:rsidR="00ED6A8F">
        <w:rPr>
          <w:spacing w:val="-8"/>
          <w:sz w:val="22"/>
          <w:szCs w:val="22"/>
        </w:rPr>
        <w:t>9</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922CF2" w:rsidRDefault="008E4EE6" w:rsidP="008E4EE6">
      <w:pPr>
        <w:ind w:right="-135"/>
        <w:jc w:val="both"/>
        <w:rPr>
          <w:color w:val="FF0000"/>
          <w:spacing w:val="-8"/>
          <w:sz w:val="22"/>
          <w:szCs w:val="22"/>
        </w:rPr>
      </w:pPr>
    </w:p>
    <w:p w:rsidR="00DD19F4" w:rsidRDefault="00DD19F4" w:rsidP="00DD19F4">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 vigente para o Exercício de 201</w:t>
      </w:r>
      <w:r>
        <w:rPr>
          <w:color w:val="000000"/>
          <w:sz w:val="22"/>
          <w:szCs w:val="22"/>
        </w:rPr>
        <w:t>9</w:t>
      </w:r>
      <w:r w:rsidRPr="008E587E">
        <w:rPr>
          <w:color w:val="000000"/>
          <w:sz w:val="22"/>
          <w:szCs w:val="22"/>
        </w:rPr>
        <w:t>, de acordo com a Secretaria correspondente.</w:t>
      </w:r>
    </w:p>
    <w:p w:rsidR="00DA3A7D" w:rsidRDefault="00DA3A7D" w:rsidP="00DD19F4">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9E342F" w:rsidRPr="00B6527B" w:rsidTr="000B760B">
        <w:tc>
          <w:tcPr>
            <w:tcW w:w="1427" w:type="dxa"/>
          </w:tcPr>
          <w:p w:rsidR="009E342F" w:rsidRPr="00C7619D" w:rsidRDefault="009E342F" w:rsidP="000B760B">
            <w:pPr>
              <w:jc w:val="center"/>
              <w:rPr>
                <w:b/>
                <w:sz w:val="22"/>
                <w:szCs w:val="22"/>
              </w:rPr>
            </w:pPr>
            <w:r w:rsidRPr="00C7619D">
              <w:rPr>
                <w:b/>
                <w:sz w:val="22"/>
                <w:szCs w:val="22"/>
              </w:rPr>
              <w:t xml:space="preserve">Cod </w:t>
            </w:r>
          </w:p>
        </w:tc>
        <w:tc>
          <w:tcPr>
            <w:tcW w:w="998" w:type="dxa"/>
          </w:tcPr>
          <w:p w:rsidR="009E342F" w:rsidRPr="00C7619D" w:rsidRDefault="009E342F" w:rsidP="000B760B">
            <w:pPr>
              <w:jc w:val="center"/>
              <w:rPr>
                <w:b/>
                <w:sz w:val="22"/>
                <w:szCs w:val="22"/>
              </w:rPr>
            </w:pPr>
            <w:r w:rsidRPr="00C7619D">
              <w:rPr>
                <w:b/>
                <w:sz w:val="22"/>
                <w:szCs w:val="22"/>
              </w:rPr>
              <w:t>Un. Orç</w:t>
            </w:r>
          </w:p>
        </w:tc>
        <w:tc>
          <w:tcPr>
            <w:tcW w:w="943" w:type="dxa"/>
          </w:tcPr>
          <w:p w:rsidR="009E342F" w:rsidRPr="00C7619D" w:rsidRDefault="009E342F" w:rsidP="000B760B">
            <w:pPr>
              <w:jc w:val="center"/>
              <w:rPr>
                <w:b/>
                <w:sz w:val="22"/>
                <w:szCs w:val="22"/>
              </w:rPr>
            </w:pPr>
            <w:r w:rsidRPr="00C7619D">
              <w:rPr>
                <w:b/>
                <w:sz w:val="22"/>
                <w:szCs w:val="22"/>
              </w:rPr>
              <w:t>Pro ativ</w:t>
            </w:r>
          </w:p>
        </w:tc>
        <w:tc>
          <w:tcPr>
            <w:tcW w:w="1353" w:type="dxa"/>
          </w:tcPr>
          <w:p w:rsidR="009E342F" w:rsidRPr="00C7619D" w:rsidRDefault="009E342F" w:rsidP="000B760B">
            <w:pPr>
              <w:jc w:val="center"/>
              <w:rPr>
                <w:b/>
                <w:sz w:val="22"/>
                <w:szCs w:val="22"/>
              </w:rPr>
            </w:pPr>
            <w:r w:rsidRPr="00C7619D">
              <w:rPr>
                <w:b/>
                <w:sz w:val="22"/>
                <w:szCs w:val="22"/>
              </w:rPr>
              <w:t>Elemento</w:t>
            </w:r>
          </w:p>
        </w:tc>
        <w:tc>
          <w:tcPr>
            <w:tcW w:w="2118" w:type="dxa"/>
          </w:tcPr>
          <w:p w:rsidR="009E342F" w:rsidRPr="00C7619D" w:rsidRDefault="009E342F" w:rsidP="000B760B">
            <w:pPr>
              <w:jc w:val="center"/>
              <w:rPr>
                <w:b/>
                <w:sz w:val="22"/>
                <w:szCs w:val="22"/>
              </w:rPr>
            </w:pPr>
            <w:r w:rsidRPr="00C7619D">
              <w:rPr>
                <w:b/>
                <w:sz w:val="22"/>
                <w:szCs w:val="22"/>
              </w:rPr>
              <w:t>Compl. do Elemento</w:t>
            </w:r>
          </w:p>
        </w:tc>
        <w:tc>
          <w:tcPr>
            <w:tcW w:w="2092" w:type="dxa"/>
          </w:tcPr>
          <w:p w:rsidR="009E342F" w:rsidRPr="00C7619D" w:rsidRDefault="009E342F" w:rsidP="000B760B">
            <w:pPr>
              <w:jc w:val="center"/>
              <w:rPr>
                <w:b/>
                <w:sz w:val="22"/>
                <w:szCs w:val="22"/>
              </w:rPr>
            </w:pPr>
            <w:r w:rsidRPr="00C7619D">
              <w:rPr>
                <w:b/>
                <w:sz w:val="22"/>
                <w:szCs w:val="22"/>
              </w:rPr>
              <w:t>Saldo Dotação R$</w:t>
            </w:r>
          </w:p>
        </w:tc>
      </w:tr>
      <w:tr w:rsidR="00DA3A7D" w:rsidRPr="00311115" w:rsidTr="000B760B">
        <w:tc>
          <w:tcPr>
            <w:tcW w:w="1427" w:type="dxa"/>
          </w:tcPr>
          <w:p w:rsidR="00DA3A7D" w:rsidRPr="00A51C24" w:rsidRDefault="00DA3A7D" w:rsidP="00DA3A7D">
            <w:pPr>
              <w:jc w:val="center"/>
              <w:rPr>
                <w:color w:val="000000" w:themeColor="text1"/>
                <w:sz w:val="22"/>
                <w:szCs w:val="22"/>
              </w:rPr>
            </w:pPr>
            <w:r>
              <w:rPr>
                <w:color w:val="000000" w:themeColor="text1"/>
                <w:sz w:val="22"/>
                <w:szCs w:val="22"/>
              </w:rPr>
              <w:t>128</w:t>
            </w:r>
          </w:p>
        </w:tc>
        <w:tc>
          <w:tcPr>
            <w:tcW w:w="998" w:type="dxa"/>
          </w:tcPr>
          <w:p w:rsidR="00DA3A7D" w:rsidRPr="00A51C24" w:rsidRDefault="00DA3A7D" w:rsidP="00DA3A7D">
            <w:pPr>
              <w:jc w:val="center"/>
              <w:rPr>
                <w:color w:val="000000" w:themeColor="text1"/>
                <w:sz w:val="22"/>
                <w:szCs w:val="22"/>
              </w:rPr>
            </w:pPr>
            <w:r>
              <w:rPr>
                <w:color w:val="000000" w:themeColor="text1"/>
                <w:sz w:val="22"/>
                <w:szCs w:val="22"/>
              </w:rPr>
              <w:t>07.01</w:t>
            </w:r>
          </w:p>
        </w:tc>
        <w:tc>
          <w:tcPr>
            <w:tcW w:w="943" w:type="dxa"/>
          </w:tcPr>
          <w:p w:rsidR="00DA3A7D" w:rsidRPr="00A51C24" w:rsidRDefault="00DA3A7D" w:rsidP="00DA3A7D">
            <w:pPr>
              <w:jc w:val="center"/>
              <w:rPr>
                <w:color w:val="000000" w:themeColor="text1"/>
                <w:sz w:val="22"/>
                <w:szCs w:val="22"/>
              </w:rPr>
            </w:pPr>
            <w:r>
              <w:rPr>
                <w:color w:val="000000" w:themeColor="text1"/>
                <w:sz w:val="22"/>
                <w:szCs w:val="22"/>
              </w:rPr>
              <w:t>2034</w:t>
            </w:r>
          </w:p>
        </w:tc>
        <w:tc>
          <w:tcPr>
            <w:tcW w:w="1353" w:type="dxa"/>
          </w:tcPr>
          <w:p w:rsidR="00DA3A7D" w:rsidRPr="00A51C24" w:rsidRDefault="00DA3A7D" w:rsidP="00DA3A7D">
            <w:pPr>
              <w:jc w:val="center"/>
              <w:rPr>
                <w:color w:val="000000" w:themeColor="text1"/>
                <w:sz w:val="22"/>
                <w:szCs w:val="22"/>
              </w:rPr>
            </w:pPr>
            <w:r>
              <w:rPr>
                <w:color w:val="000000" w:themeColor="text1"/>
                <w:sz w:val="22"/>
                <w:szCs w:val="22"/>
              </w:rPr>
              <w:t>3.3.90</w:t>
            </w:r>
          </w:p>
        </w:tc>
        <w:tc>
          <w:tcPr>
            <w:tcW w:w="2118" w:type="dxa"/>
          </w:tcPr>
          <w:p w:rsidR="00DA3A7D" w:rsidRPr="00A51C24" w:rsidRDefault="00DA3A7D" w:rsidP="00DA3A7D">
            <w:pPr>
              <w:jc w:val="center"/>
              <w:rPr>
                <w:color w:val="000000" w:themeColor="text1"/>
                <w:sz w:val="22"/>
                <w:szCs w:val="22"/>
              </w:rPr>
            </w:pPr>
            <w:r>
              <w:rPr>
                <w:color w:val="000000" w:themeColor="text1"/>
                <w:sz w:val="22"/>
                <w:szCs w:val="22"/>
              </w:rPr>
              <w:t>3.3.90.00</w:t>
            </w:r>
            <w:r w:rsidRPr="00A51C24">
              <w:rPr>
                <w:color w:val="000000" w:themeColor="text1"/>
                <w:sz w:val="22"/>
                <w:szCs w:val="22"/>
              </w:rPr>
              <w:t>0000</w:t>
            </w:r>
          </w:p>
        </w:tc>
        <w:tc>
          <w:tcPr>
            <w:tcW w:w="2092" w:type="dxa"/>
          </w:tcPr>
          <w:p w:rsidR="00DA3A7D" w:rsidRPr="00A51C24" w:rsidRDefault="00DA3A7D" w:rsidP="00DA3A7D">
            <w:pPr>
              <w:jc w:val="center"/>
              <w:rPr>
                <w:color w:val="000000" w:themeColor="text1"/>
                <w:sz w:val="22"/>
                <w:szCs w:val="22"/>
              </w:rPr>
            </w:pPr>
            <w:r>
              <w:rPr>
                <w:color w:val="000000" w:themeColor="text1"/>
                <w:sz w:val="22"/>
                <w:szCs w:val="22"/>
              </w:rPr>
              <w:t>55.000,00</w:t>
            </w:r>
          </w:p>
        </w:tc>
      </w:tr>
      <w:tr w:rsidR="00DA3A7D" w:rsidRPr="00311115" w:rsidTr="000B760B">
        <w:tc>
          <w:tcPr>
            <w:tcW w:w="1427" w:type="dxa"/>
          </w:tcPr>
          <w:p w:rsidR="00DA3A7D" w:rsidRPr="00A51C24" w:rsidRDefault="00DA3A7D" w:rsidP="00DA3A7D">
            <w:pPr>
              <w:jc w:val="center"/>
              <w:rPr>
                <w:color w:val="000000" w:themeColor="text1"/>
                <w:sz w:val="22"/>
                <w:szCs w:val="22"/>
              </w:rPr>
            </w:pPr>
            <w:r>
              <w:rPr>
                <w:color w:val="000000" w:themeColor="text1"/>
                <w:sz w:val="22"/>
                <w:szCs w:val="22"/>
              </w:rPr>
              <w:t>124</w:t>
            </w:r>
          </w:p>
        </w:tc>
        <w:tc>
          <w:tcPr>
            <w:tcW w:w="998" w:type="dxa"/>
          </w:tcPr>
          <w:p w:rsidR="00DA3A7D" w:rsidRPr="00A51C24" w:rsidRDefault="00DA3A7D" w:rsidP="00DA3A7D">
            <w:pPr>
              <w:jc w:val="center"/>
              <w:rPr>
                <w:color w:val="000000" w:themeColor="text1"/>
                <w:sz w:val="22"/>
                <w:szCs w:val="22"/>
              </w:rPr>
            </w:pPr>
            <w:r>
              <w:rPr>
                <w:color w:val="000000" w:themeColor="text1"/>
                <w:sz w:val="22"/>
                <w:szCs w:val="22"/>
              </w:rPr>
              <w:t>07.01</w:t>
            </w:r>
          </w:p>
        </w:tc>
        <w:tc>
          <w:tcPr>
            <w:tcW w:w="943" w:type="dxa"/>
          </w:tcPr>
          <w:p w:rsidR="00DA3A7D" w:rsidRPr="00A51C24" w:rsidRDefault="00DA3A7D" w:rsidP="00DA3A7D">
            <w:pPr>
              <w:jc w:val="center"/>
              <w:rPr>
                <w:color w:val="000000" w:themeColor="text1"/>
                <w:sz w:val="22"/>
                <w:szCs w:val="22"/>
              </w:rPr>
            </w:pPr>
            <w:r>
              <w:rPr>
                <w:color w:val="000000" w:themeColor="text1"/>
                <w:sz w:val="22"/>
                <w:szCs w:val="22"/>
              </w:rPr>
              <w:t>2034</w:t>
            </w:r>
          </w:p>
        </w:tc>
        <w:tc>
          <w:tcPr>
            <w:tcW w:w="1353" w:type="dxa"/>
          </w:tcPr>
          <w:p w:rsidR="00DA3A7D" w:rsidRPr="00A51C24" w:rsidRDefault="00DA3A7D" w:rsidP="00DA3A7D">
            <w:pPr>
              <w:jc w:val="center"/>
              <w:rPr>
                <w:color w:val="000000" w:themeColor="text1"/>
                <w:sz w:val="22"/>
                <w:szCs w:val="22"/>
              </w:rPr>
            </w:pPr>
            <w:r>
              <w:rPr>
                <w:color w:val="000000" w:themeColor="text1"/>
                <w:sz w:val="22"/>
                <w:szCs w:val="22"/>
              </w:rPr>
              <w:t>3.3.90</w:t>
            </w:r>
          </w:p>
        </w:tc>
        <w:tc>
          <w:tcPr>
            <w:tcW w:w="2118" w:type="dxa"/>
          </w:tcPr>
          <w:p w:rsidR="00DA3A7D" w:rsidRPr="00A51C24" w:rsidRDefault="00DA3A7D" w:rsidP="00DA3A7D">
            <w:pPr>
              <w:jc w:val="center"/>
              <w:rPr>
                <w:color w:val="000000" w:themeColor="text1"/>
                <w:sz w:val="22"/>
                <w:szCs w:val="22"/>
              </w:rPr>
            </w:pPr>
            <w:r>
              <w:rPr>
                <w:color w:val="000000" w:themeColor="text1"/>
                <w:sz w:val="22"/>
                <w:szCs w:val="22"/>
              </w:rPr>
              <w:t>3.3.90.00</w:t>
            </w:r>
            <w:r w:rsidRPr="00A51C24">
              <w:rPr>
                <w:color w:val="000000" w:themeColor="text1"/>
                <w:sz w:val="22"/>
                <w:szCs w:val="22"/>
              </w:rPr>
              <w:t>0000</w:t>
            </w:r>
          </w:p>
        </w:tc>
        <w:tc>
          <w:tcPr>
            <w:tcW w:w="2092" w:type="dxa"/>
          </w:tcPr>
          <w:p w:rsidR="00DA3A7D" w:rsidRPr="00A51C24" w:rsidRDefault="00DA3A7D" w:rsidP="00DA3A7D">
            <w:pPr>
              <w:jc w:val="center"/>
              <w:rPr>
                <w:color w:val="000000" w:themeColor="text1"/>
                <w:sz w:val="22"/>
                <w:szCs w:val="22"/>
              </w:rPr>
            </w:pPr>
            <w:r>
              <w:rPr>
                <w:color w:val="000000" w:themeColor="text1"/>
                <w:sz w:val="22"/>
                <w:szCs w:val="22"/>
              </w:rPr>
              <w:t>20.000,00</w:t>
            </w:r>
          </w:p>
        </w:tc>
      </w:tr>
    </w:tbl>
    <w:p w:rsidR="00814DE6" w:rsidRDefault="00814DE6" w:rsidP="008E4EE6">
      <w:pPr>
        <w:widowControl w:val="0"/>
        <w:autoSpaceDE w:val="0"/>
        <w:autoSpaceDN w:val="0"/>
        <w:adjustRightInd w:val="0"/>
        <w:jc w:val="both"/>
        <w:rPr>
          <w:b/>
          <w:spacing w:val="-8"/>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w:t>
      </w:r>
      <w:r w:rsidR="008E1401">
        <w:rPr>
          <w:spacing w:val="-8"/>
          <w:sz w:val="22"/>
          <w:szCs w:val="22"/>
          <w:u w:val="single"/>
        </w:rPr>
        <w:t xml:space="preserve"> ato de entrega e recebimento dos serviços</w:t>
      </w:r>
      <w:r w:rsidRPr="008E587E">
        <w:rPr>
          <w:spacing w:val="-8"/>
          <w:sz w:val="22"/>
          <w:szCs w:val="22"/>
        </w:rPr>
        <w:t>, a quantidade entregue e declarada na respectiva nota fiscal, bem com</w:t>
      </w:r>
      <w:r w:rsidR="006351E2">
        <w:rPr>
          <w:spacing w:val="-8"/>
          <w:sz w:val="22"/>
          <w:szCs w:val="22"/>
        </w:rPr>
        <w:t xml:space="preserve">o a qualidade </w:t>
      </w:r>
      <w:r w:rsidR="008E1401">
        <w:rPr>
          <w:spacing w:val="-8"/>
          <w:sz w:val="22"/>
          <w:szCs w:val="22"/>
        </w:rPr>
        <w:t>e</w:t>
      </w:r>
      <w:r w:rsidRPr="008E587E">
        <w:rPr>
          <w:spacing w:val="-8"/>
          <w:sz w:val="22"/>
          <w:szCs w:val="22"/>
        </w:rPr>
        <w:t xml:space="preserve"> adequação com as cláusulas deste edital;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certificar por escrito qualquer anomalia nos </w:t>
      </w:r>
      <w:r w:rsidR="008E1401">
        <w:rPr>
          <w:spacing w:val="-8"/>
          <w:sz w:val="22"/>
          <w:szCs w:val="22"/>
        </w:rPr>
        <w:t>serviços</w:t>
      </w:r>
      <w:r w:rsidRPr="008E587E">
        <w:rPr>
          <w:spacing w:val="-8"/>
          <w:sz w:val="22"/>
          <w:szCs w:val="22"/>
        </w:rPr>
        <w:t>,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9.1.1 Para viabilizar o cumprimento das obrigações previstas nesta cláusula a PREFEITURA designa o(a)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9.1.3. A ausência de recusa no ato de entrega por parte da PREFEITURA não exime a CONTRATADA da responsabilidade de providenciar a </w:t>
      </w:r>
      <w:r w:rsidR="008E1401">
        <w:rPr>
          <w:spacing w:val="-8"/>
          <w:sz w:val="22"/>
          <w:szCs w:val="22"/>
        </w:rPr>
        <w:t xml:space="preserve">adequação </w:t>
      </w:r>
      <w:r w:rsidRPr="008E587E">
        <w:rPr>
          <w:spacing w:val="-8"/>
          <w:sz w:val="22"/>
          <w:szCs w:val="22"/>
        </w:rPr>
        <w:t xml:space="preserve">dos </w:t>
      </w:r>
      <w:r w:rsidR="008E1401">
        <w:rPr>
          <w:spacing w:val="-8"/>
          <w:sz w:val="22"/>
          <w:szCs w:val="22"/>
        </w:rPr>
        <w:t xml:space="preserve">serviços prestados </w:t>
      </w:r>
      <w:r w:rsidRPr="008E587E">
        <w:rPr>
          <w:spacing w:val="-8"/>
          <w:sz w:val="22"/>
          <w:szCs w:val="22"/>
        </w:rPr>
        <w:t>em desacordo com este instrumento, especialmente quando se constatar posteriormente qualquer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w:t>
      </w:r>
      <w:r w:rsidR="008E1401">
        <w:rPr>
          <w:spacing w:val="-8"/>
          <w:sz w:val="22"/>
          <w:szCs w:val="22"/>
        </w:rPr>
        <w:t xml:space="preserve">ntrato, e será responsável pela prestação </w:t>
      </w:r>
      <w:r w:rsidRPr="008E587E">
        <w:rPr>
          <w:spacing w:val="-8"/>
          <w:sz w:val="22"/>
          <w:szCs w:val="22"/>
        </w:rPr>
        <w:t xml:space="preserve">e entrega somente de </w:t>
      </w:r>
      <w:r w:rsidR="008E1401">
        <w:rPr>
          <w:spacing w:val="-8"/>
          <w:sz w:val="22"/>
          <w:szCs w:val="22"/>
        </w:rPr>
        <w:t xml:space="preserve">serviços </w:t>
      </w:r>
      <w:r w:rsidRPr="008E587E">
        <w:rPr>
          <w:spacing w:val="-8"/>
          <w:sz w:val="22"/>
          <w:szCs w:val="22"/>
        </w:rPr>
        <w:t xml:space="preserve">de qualidade, respondendo perante a PREFEITURA e perante terceiros nos casos em que seus </w:t>
      </w:r>
      <w:r w:rsidR="008E1401">
        <w:rPr>
          <w:spacing w:val="-8"/>
          <w:sz w:val="22"/>
          <w:szCs w:val="22"/>
        </w:rPr>
        <w:t>serviços venham a causar danos ao</w:t>
      </w:r>
      <w:r w:rsidRPr="008E587E">
        <w:rPr>
          <w:spacing w:val="-8"/>
          <w:sz w:val="22"/>
          <w:szCs w:val="22"/>
        </w:rPr>
        <w:t xml:space="preserve"> terceiros,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w:t>
      </w:r>
      <w:r w:rsidR="008E1401">
        <w:rPr>
          <w:spacing w:val="-8"/>
          <w:sz w:val="22"/>
          <w:szCs w:val="22"/>
        </w:rPr>
        <w:t xml:space="preserve">serviços </w:t>
      </w:r>
      <w:r w:rsidRPr="007A397D">
        <w:rPr>
          <w:spacing w:val="-8"/>
          <w:sz w:val="22"/>
          <w:szCs w:val="22"/>
        </w:rPr>
        <w:t>de acordo com as necessidades da Secretaria diretamente interessada,  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Providenciar a imediata correção das irregularidades eventualmente apontadas pelo(a)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E905B7">
        <w:rPr>
          <w:spacing w:val="-8"/>
          <w:sz w:val="22"/>
          <w:szCs w:val="22"/>
        </w:rPr>
        <w:t>2</w:t>
      </w:r>
      <w:r w:rsidR="00E231F9">
        <w:rPr>
          <w:spacing w:val="-8"/>
          <w:sz w:val="22"/>
          <w:szCs w:val="22"/>
        </w:rPr>
        <w:t>7</w:t>
      </w:r>
      <w:r w:rsidR="00B83F71">
        <w:rPr>
          <w:spacing w:val="-8"/>
          <w:sz w:val="22"/>
          <w:szCs w:val="22"/>
        </w:rPr>
        <w:t>/</w:t>
      </w:r>
      <w:r w:rsidRPr="008E587E">
        <w:rPr>
          <w:spacing w:val="-8"/>
          <w:sz w:val="22"/>
          <w:szCs w:val="22"/>
        </w:rPr>
        <w:t>201</w:t>
      </w:r>
      <w:r w:rsidR="00B345ED">
        <w:rPr>
          <w:spacing w:val="-8"/>
          <w:sz w:val="22"/>
          <w:szCs w:val="22"/>
        </w:rPr>
        <w:t>9</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Responsabilizar-se pela entrega dos </w:t>
      </w:r>
      <w:r w:rsidR="008E1401">
        <w:rPr>
          <w:spacing w:val="-8"/>
          <w:sz w:val="22"/>
          <w:szCs w:val="22"/>
        </w:rPr>
        <w:t xml:space="preserve">serviços </w:t>
      </w:r>
      <w:r w:rsidR="00EE2183">
        <w:rPr>
          <w:spacing w:val="-8"/>
          <w:sz w:val="22"/>
          <w:szCs w:val="22"/>
        </w:rPr>
        <w:t xml:space="preserve">conforme a legislação e regulamentos vigentes, </w:t>
      </w:r>
      <w:r w:rsidRPr="008E587E">
        <w:rPr>
          <w:spacing w:val="-8"/>
          <w:sz w:val="22"/>
          <w:szCs w:val="22"/>
        </w:rPr>
        <w:t>acompanhada dos documentos necessários ao recebimento (nota fiscal)</w:t>
      </w:r>
      <w:r w:rsidR="00002AC8">
        <w:rPr>
          <w:spacing w:val="-8"/>
          <w:sz w:val="22"/>
          <w:szCs w:val="22"/>
        </w:rPr>
        <w:t>, atendendo, especialmente, no que couber, as normas da vigilância sanitária, as certificações compulsórias do INMETRO e da ABNT, as normas de observância obrigatória das agências reguladoras (ANVISA ou outra), dos órgãos ambientais ou de outros órgãos públicos com poder regulamentar aplicável ao</w:t>
      </w:r>
      <w:r w:rsidR="008E1401">
        <w:rPr>
          <w:spacing w:val="-8"/>
          <w:sz w:val="22"/>
          <w:szCs w:val="22"/>
        </w:rPr>
        <w:t>s</w:t>
      </w:r>
      <w:r w:rsidR="00002AC8">
        <w:rPr>
          <w:spacing w:val="-8"/>
          <w:sz w:val="22"/>
          <w:szCs w:val="22"/>
        </w:rPr>
        <w:t xml:space="preserve"> produto</w:t>
      </w:r>
      <w:r w:rsidR="008E1401">
        <w:rPr>
          <w:spacing w:val="-8"/>
          <w:sz w:val="22"/>
          <w:szCs w:val="22"/>
        </w:rPr>
        <w:t>s e serviços utilizados/prestados</w:t>
      </w:r>
      <w:r w:rsidRPr="008E587E">
        <w:rPr>
          <w:spacing w:val="-8"/>
          <w:sz w:val="22"/>
          <w:szCs w:val="22"/>
        </w:rPr>
        <w:t>;</w:t>
      </w:r>
      <w:r w:rsidR="008E1401">
        <w:rPr>
          <w:spacing w:val="-8"/>
          <w:sz w:val="22"/>
          <w:szCs w:val="22"/>
        </w:rPr>
        <w:t xml:space="preserve"> e</w:t>
      </w:r>
    </w:p>
    <w:p w:rsidR="008E4EE6" w:rsidRPr="008E1401" w:rsidRDefault="008E4EE6" w:rsidP="008E1401">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w:t>
      </w:r>
      <w:r w:rsidR="00002AC8" w:rsidRPr="008E1401">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10.1. Para os casos omissos, aplicar-se-ão subsidiariamente, além das disposições do Edital de PREGÃO PRESENCIAL Nº </w:t>
      </w:r>
      <w:r w:rsidR="00E905B7">
        <w:rPr>
          <w:spacing w:val="-8"/>
          <w:sz w:val="22"/>
          <w:szCs w:val="22"/>
        </w:rPr>
        <w:t>2</w:t>
      </w:r>
      <w:r w:rsidR="00E231F9">
        <w:rPr>
          <w:spacing w:val="-8"/>
          <w:sz w:val="22"/>
          <w:szCs w:val="22"/>
        </w:rPr>
        <w:t>7</w:t>
      </w:r>
      <w:r w:rsidRPr="008E587E">
        <w:rPr>
          <w:spacing w:val="-8"/>
          <w:sz w:val="22"/>
          <w:szCs w:val="22"/>
        </w:rPr>
        <w:t>/201</w:t>
      </w:r>
      <w:r w:rsidR="00B345ED">
        <w:rPr>
          <w:spacing w:val="-8"/>
          <w:sz w:val="22"/>
          <w:szCs w:val="22"/>
        </w:rPr>
        <w:t>9</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Bocaina do Sul, _______de_________________ de 201</w:t>
      </w:r>
      <w:r w:rsidR="00ED6A8F">
        <w:rPr>
          <w:spacing w:val="-8"/>
          <w:sz w:val="22"/>
          <w:szCs w:val="22"/>
        </w:rPr>
        <w:t>9</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8E4EE6" w:rsidRPr="008E587E" w:rsidRDefault="008E4EE6" w:rsidP="0072092D">
      <w:pPr>
        <w:spacing w:after="200" w:line="276" w:lineRule="auto"/>
        <w:jc w:val="center"/>
        <w:rPr>
          <w:b/>
          <w:sz w:val="22"/>
          <w:szCs w:val="22"/>
        </w:rPr>
      </w:pPr>
      <w:r w:rsidRPr="008E587E">
        <w:rPr>
          <w:b/>
          <w:sz w:val="22"/>
          <w:szCs w:val="22"/>
        </w:rPr>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E231F9">
        <w:rPr>
          <w:b/>
          <w:sz w:val="22"/>
          <w:szCs w:val="22"/>
        </w:rPr>
        <w:t xml:space="preserve"> 4</w:t>
      </w:r>
      <w:r w:rsidR="00E74CEF">
        <w:rPr>
          <w:b/>
          <w:sz w:val="22"/>
          <w:szCs w:val="22"/>
        </w:rPr>
        <w:t>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sidR="00E231F9">
        <w:rPr>
          <w:b/>
          <w:sz w:val="22"/>
          <w:szCs w:val="22"/>
        </w:rPr>
        <w:t xml:space="preserve"> </w:t>
      </w:r>
      <w:r w:rsidR="00E905B7">
        <w:rPr>
          <w:b/>
          <w:sz w:val="22"/>
          <w:szCs w:val="22"/>
        </w:rPr>
        <w:t>2</w:t>
      </w:r>
      <w:r w:rsidR="00E231F9">
        <w:rPr>
          <w:b/>
          <w:sz w:val="22"/>
          <w:szCs w:val="22"/>
        </w:rPr>
        <w:t>7</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w:t>
      </w:r>
      <w:r w:rsidRPr="008E587E">
        <w:rPr>
          <w:rFonts w:ascii="Times New Roman" w:hAnsi="Times New Roman"/>
          <w:bCs/>
          <w:sz w:val="22"/>
          <w:szCs w:val="22"/>
          <w:lang w:val="pt-BR"/>
        </w:rPr>
        <w:t xml:space="preserve"> </w:t>
      </w:r>
      <w:r w:rsidRPr="008E587E">
        <w:rPr>
          <w:rFonts w:ascii="Times New Roman" w:hAnsi="Times New Roman"/>
          <w:bCs/>
          <w:sz w:val="22"/>
          <w:szCs w:val="22"/>
        </w:rPr>
        <w:t>_______________de 201</w:t>
      </w:r>
      <w:r w:rsidR="00ED6A8F">
        <w:rPr>
          <w:rFonts w:ascii="Times New Roman" w:hAnsi="Times New Roman"/>
          <w:bCs/>
          <w:sz w:val="22"/>
          <w:szCs w:val="22"/>
          <w:lang w:val="pt-BR"/>
        </w:rPr>
        <w:t>9</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E231F9">
        <w:rPr>
          <w:b/>
          <w:sz w:val="22"/>
          <w:szCs w:val="22"/>
        </w:rPr>
        <w:t>4</w:t>
      </w:r>
      <w:r w:rsidR="00E74CEF">
        <w:rPr>
          <w:b/>
          <w:sz w:val="22"/>
          <w:szCs w:val="22"/>
        </w:rPr>
        <w:t>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905B7">
        <w:rPr>
          <w:b/>
          <w:sz w:val="22"/>
          <w:szCs w:val="22"/>
        </w:rPr>
        <w:t>2</w:t>
      </w:r>
      <w:r w:rsidR="00E231F9">
        <w:rPr>
          <w:b/>
          <w:sz w:val="22"/>
          <w:szCs w:val="22"/>
        </w:rPr>
        <w:t>7</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E231F9">
        <w:rPr>
          <w:b/>
          <w:sz w:val="22"/>
          <w:szCs w:val="22"/>
        </w:rPr>
        <w:t>4</w:t>
      </w:r>
      <w:r w:rsidR="00E74CEF">
        <w:rPr>
          <w:b/>
          <w:sz w:val="22"/>
          <w:szCs w:val="22"/>
        </w:rPr>
        <w:t>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905B7">
        <w:rPr>
          <w:b/>
          <w:sz w:val="22"/>
          <w:szCs w:val="22"/>
        </w:rPr>
        <w:t>2</w:t>
      </w:r>
      <w:r w:rsidR="00E231F9">
        <w:rPr>
          <w:b/>
          <w:sz w:val="22"/>
          <w:szCs w:val="22"/>
        </w:rPr>
        <w:t>7</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9 a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E231F9">
        <w:rPr>
          <w:b/>
          <w:sz w:val="22"/>
          <w:szCs w:val="22"/>
        </w:rPr>
        <w:t xml:space="preserve"> 4</w:t>
      </w:r>
      <w:r w:rsidR="00E74CEF">
        <w:rPr>
          <w:b/>
          <w:sz w:val="22"/>
          <w:szCs w:val="22"/>
        </w:rPr>
        <w:t>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74CEF">
        <w:rPr>
          <w:b/>
          <w:sz w:val="22"/>
          <w:szCs w:val="22"/>
        </w:rPr>
        <w:t>2</w:t>
      </w:r>
      <w:r w:rsidR="00E231F9">
        <w:rPr>
          <w:b/>
          <w:sz w:val="22"/>
          <w:szCs w:val="22"/>
        </w:rPr>
        <w:t>7</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E905B7">
        <w:rPr>
          <w:rFonts w:eastAsia="SimSun"/>
          <w:b/>
          <w:bCs/>
          <w:sz w:val="22"/>
          <w:szCs w:val="22"/>
          <w:lang w:eastAsia="zh-CN"/>
        </w:rPr>
        <w:t>2</w:t>
      </w:r>
      <w:r w:rsidR="00E231F9">
        <w:rPr>
          <w:rFonts w:eastAsia="SimSun"/>
          <w:b/>
          <w:bCs/>
          <w:sz w:val="22"/>
          <w:szCs w:val="22"/>
          <w:lang w:eastAsia="zh-CN"/>
        </w:rPr>
        <w:t>7</w:t>
      </w:r>
      <w:r w:rsidRPr="008E587E">
        <w:rPr>
          <w:rFonts w:eastAsia="SimSun"/>
          <w:b/>
          <w:bCs/>
          <w:sz w:val="22"/>
          <w:szCs w:val="22"/>
          <w:lang w:eastAsia="zh-CN"/>
        </w:rPr>
        <w:t>/201</w:t>
      </w:r>
      <w:r w:rsidR="00B345ED">
        <w:rPr>
          <w:rFonts w:eastAsia="SimSun"/>
          <w:b/>
          <w:bCs/>
          <w:sz w:val="22"/>
          <w:szCs w:val="22"/>
          <w:lang w:eastAsia="zh-CN"/>
        </w:rPr>
        <w:t>9</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E74CEF">
        <w:rPr>
          <w:rFonts w:eastAsia="SimSun"/>
          <w:sz w:val="22"/>
          <w:szCs w:val="22"/>
          <w:lang w:eastAsia="zh-CN"/>
        </w:rPr>
        <w:t>2</w:t>
      </w:r>
      <w:r w:rsidR="00E231F9">
        <w:rPr>
          <w:rFonts w:eastAsia="SimSun"/>
          <w:sz w:val="22"/>
          <w:szCs w:val="22"/>
          <w:lang w:eastAsia="zh-CN"/>
        </w:rPr>
        <w:t>7</w:t>
      </w:r>
      <w:r w:rsidRPr="008E587E">
        <w:rPr>
          <w:rFonts w:eastAsia="SimSun"/>
          <w:sz w:val="22"/>
          <w:szCs w:val="22"/>
          <w:lang w:eastAsia="zh-CN"/>
        </w:rPr>
        <w:t>/201</w:t>
      </w:r>
      <w:r w:rsidR="00B345ED">
        <w:rPr>
          <w:rFonts w:eastAsia="SimSun"/>
          <w:sz w:val="22"/>
          <w:szCs w:val="22"/>
          <w:lang w:eastAsia="zh-CN"/>
        </w:rPr>
        <w:t>9</w:t>
      </w:r>
      <w:r w:rsidRPr="008E587E">
        <w:rPr>
          <w:rFonts w:eastAsia="SimSun"/>
          <w:sz w:val="22"/>
          <w:szCs w:val="22"/>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A43" w:rsidRDefault="00C23A43" w:rsidP="00AC7D3A">
      <w:r>
        <w:separator/>
      </w:r>
    </w:p>
  </w:endnote>
  <w:endnote w:type="continuationSeparator" w:id="0">
    <w:p w:rsidR="00C23A43" w:rsidRDefault="00C23A43"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EF" w:rsidRDefault="005753EF">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A43" w:rsidRDefault="00C23A43" w:rsidP="00AC7D3A">
      <w:r>
        <w:separator/>
      </w:r>
    </w:p>
  </w:footnote>
  <w:footnote w:type="continuationSeparator" w:id="0">
    <w:p w:rsidR="00C23A43" w:rsidRDefault="00C23A43"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EF" w:rsidRDefault="005753EF"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1A706B61" wp14:editId="65D41DF6">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EF" w:rsidRPr="004A056D" w:rsidRDefault="005753EF"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407BB9E8" wp14:editId="6597CB7A">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FE753B8"/>
    <w:multiLevelType w:val="hybridMultilevel"/>
    <w:tmpl w:val="A05A0B84"/>
    <w:lvl w:ilvl="0" w:tplc="3D241FDE">
      <w:start w:val="1"/>
      <w:numFmt w:val="lowerLetter"/>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4E277D52"/>
    <w:multiLevelType w:val="hybridMultilevel"/>
    <w:tmpl w:val="E33E6722"/>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9E028B7"/>
    <w:multiLevelType w:val="hybridMultilevel"/>
    <w:tmpl w:val="5246D7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7">
    <w:nsid w:val="7EBA0792"/>
    <w:multiLevelType w:val="hybridMultilevel"/>
    <w:tmpl w:val="57EA1E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7"/>
  </w:num>
  <w:num w:numId="5">
    <w:abstractNumId w:val="5"/>
  </w:num>
  <w:num w:numId="6">
    <w:abstractNumId w:val="1"/>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02AC8"/>
    <w:rsid w:val="00003E98"/>
    <w:rsid w:val="00030C61"/>
    <w:rsid w:val="00031A6E"/>
    <w:rsid w:val="00035D9A"/>
    <w:rsid w:val="00041757"/>
    <w:rsid w:val="00041987"/>
    <w:rsid w:val="0004556C"/>
    <w:rsid w:val="0005102F"/>
    <w:rsid w:val="00053F65"/>
    <w:rsid w:val="000653B8"/>
    <w:rsid w:val="00071662"/>
    <w:rsid w:val="000B58E9"/>
    <w:rsid w:val="000B760B"/>
    <w:rsid w:val="000C1EB3"/>
    <w:rsid w:val="000D2B5E"/>
    <w:rsid w:val="000E62FA"/>
    <w:rsid w:val="000F2350"/>
    <w:rsid w:val="00107716"/>
    <w:rsid w:val="0011421E"/>
    <w:rsid w:val="00114506"/>
    <w:rsid w:val="001332B7"/>
    <w:rsid w:val="00134B2D"/>
    <w:rsid w:val="00153327"/>
    <w:rsid w:val="001613C8"/>
    <w:rsid w:val="00161A3D"/>
    <w:rsid w:val="001833A7"/>
    <w:rsid w:val="00184C24"/>
    <w:rsid w:val="00195188"/>
    <w:rsid w:val="0019585A"/>
    <w:rsid w:val="00196547"/>
    <w:rsid w:val="001A716F"/>
    <w:rsid w:val="001D73DA"/>
    <w:rsid w:val="001E4DA2"/>
    <w:rsid w:val="001E5D6F"/>
    <w:rsid w:val="00205558"/>
    <w:rsid w:val="00205816"/>
    <w:rsid w:val="00215443"/>
    <w:rsid w:val="002567D4"/>
    <w:rsid w:val="00262263"/>
    <w:rsid w:val="00275A9D"/>
    <w:rsid w:val="0027662A"/>
    <w:rsid w:val="00277592"/>
    <w:rsid w:val="0028012F"/>
    <w:rsid w:val="002802B2"/>
    <w:rsid w:val="002A1771"/>
    <w:rsid w:val="002A19F7"/>
    <w:rsid w:val="002D4CF1"/>
    <w:rsid w:val="002F0108"/>
    <w:rsid w:val="0030043E"/>
    <w:rsid w:val="00306856"/>
    <w:rsid w:val="00310F63"/>
    <w:rsid w:val="00311115"/>
    <w:rsid w:val="00327E30"/>
    <w:rsid w:val="00331EE2"/>
    <w:rsid w:val="00341499"/>
    <w:rsid w:val="003443C4"/>
    <w:rsid w:val="003509B8"/>
    <w:rsid w:val="0035518B"/>
    <w:rsid w:val="00355616"/>
    <w:rsid w:val="00357E99"/>
    <w:rsid w:val="00364D83"/>
    <w:rsid w:val="00391455"/>
    <w:rsid w:val="003C7D01"/>
    <w:rsid w:val="003E138D"/>
    <w:rsid w:val="003E3B1D"/>
    <w:rsid w:val="003E7030"/>
    <w:rsid w:val="003F08AA"/>
    <w:rsid w:val="00402280"/>
    <w:rsid w:val="00403CDA"/>
    <w:rsid w:val="00434A47"/>
    <w:rsid w:val="004452B4"/>
    <w:rsid w:val="00493FFE"/>
    <w:rsid w:val="004B1440"/>
    <w:rsid w:val="004C2E3B"/>
    <w:rsid w:val="004E2B6C"/>
    <w:rsid w:val="00502B8D"/>
    <w:rsid w:val="0051252B"/>
    <w:rsid w:val="00517858"/>
    <w:rsid w:val="00526506"/>
    <w:rsid w:val="00527D56"/>
    <w:rsid w:val="00536E70"/>
    <w:rsid w:val="005521B9"/>
    <w:rsid w:val="005671FE"/>
    <w:rsid w:val="005753EF"/>
    <w:rsid w:val="00576C37"/>
    <w:rsid w:val="0058630A"/>
    <w:rsid w:val="005934AC"/>
    <w:rsid w:val="005A6033"/>
    <w:rsid w:val="005B6075"/>
    <w:rsid w:val="005D552A"/>
    <w:rsid w:val="005D571D"/>
    <w:rsid w:val="005E5FFA"/>
    <w:rsid w:val="005F4998"/>
    <w:rsid w:val="00602D93"/>
    <w:rsid w:val="006351E2"/>
    <w:rsid w:val="00641C19"/>
    <w:rsid w:val="00651303"/>
    <w:rsid w:val="006520A7"/>
    <w:rsid w:val="006621AE"/>
    <w:rsid w:val="006646EF"/>
    <w:rsid w:val="00677CB3"/>
    <w:rsid w:val="00681B91"/>
    <w:rsid w:val="0069543E"/>
    <w:rsid w:val="006A47B2"/>
    <w:rsid w:val="006C7BDF"/>
    <w:rsid w:val="006D7CA2"/>
    <w:rsid w:val="006E310D"/>
    <w:rsid w:val="006F37DA"/>
    <w:rsid w:val="0071350C"/>
    <w:rsid w:val="00715B80"/>
    <w:rsid w:val="0072092D"/>
    <w:rsid w:val="00722BFF"/>
    <w:rsid w:val="00745652"/>
    <w:rsid w:val="007518DE"/>
    <w:rsid w:val="00751D5D"/>
    <w:rsid w:val="00757F64"/>
    <w:rsid w:val="007819DC"/>
    <w:rsid w:val="00793BC1"/>
    <w:rsid w:val="0079562B"/>
    <w:rsid w:val="0079572B"/>
    <w:rsid w:val="007B3885"/>
    <w:rsid w:val="007B3D33"/>
    <w:rsid w:val="007E0694"/>
    <w:rsid w:val="007F1641"/>
    <w:rsid w:val="00800D27"/>
    <w:rsid w:val="00807BAA"/>
    <w:rsid w:val="00813ED8"/>
    <w:rsid w:val="00814DE6"/>
    <w:rsid w:val="00817747"/>
    <w:rsid w:val="008334CA"/>
    <w:rsid w:val="00833580"/>
    <w:rsid w:val="00844835"/>
    <w:rsid w:val="00853B15"/>
    <w:rsid w:val="00860672"/>
    <w:rsid w:val="00863D81"/>
    <w:rsid w:val="00865C0D"/>
    <w:rsid w:val="0089110E"/>
    <w:rsid w:val="008A6404"/>
    <w:rsid w:val="008C350F"/>
    <w:rsid w:val="008D16DA"/>
    <w:rsid w:val="008D69D8"/>
    <w:rsid w:val="008E1401"/>
    <w:rsid w:val="008E4EE6"/>
    <w:rsid w:val="008E4EEE"/>
    <w:rsid w:val="008E731D"/>
    <w:rsid w:val="008F5B3C"/>
    <w:rsid w:val="009046F3"/>
    <w:rsid w:val="00915AA3"/>
    <w:rsid w:val="00916AF1"/>
    <w:rsid w:val="009178A4"/>
    <w:rsid w:val="00922CF2"/>
    <w:rsid w:val="00924B1A"/>
    <w:rsid w:val="0092763E"/>
    <w:rsid w:val="00941290"/>
    <w:rsid w:val="00942E26"/>
    <w:rsid w:val="00944A98"/>
    <w:rsid w:val="00970C36"/>
    <w:rsid w:val="00973859"/>
    <w:rsid w:val="00981575"/>
    <w:rsid w:val="009A2D25"/>
    <w:rsid w:val="009A7A82"/>
    <w:rsid w:val="009C6C49"/>
    <w:rsid w:val="009D209C"/>
    <w:rsid w:val="009E1320"/>
    <w:rsid w:val="009E342F"/>
    <w:rsid w:val="009E7F9C"/>
    <w:rsid w:val="009F1D6E"/>
    <w:rsid w:val="00A03EE8"/>
    <w:rsid w:val="00A05A4E"/>
    <w:rsid w:val="00A117D2"/>
    <w:rsid w:val="00A11D8E"/>
    <w:rsid w:val="00A51C24"/>
    <w:rsid w:val="00A60E72"/>
    <w:rsid w:val="00A6624F"/>
    <w:rsid w:val="00A80C34"/>
    <w:rsid w:val="00A96983"/>
    <w:rsid w:val="00AA10F5"/>
    <w:rsid w:val="00AA2BF5"/>
    <w:rsid w:val="00AA67C7"/>
    <w:rsid w:val="00AB27FD"/>
    <w:rsid w:val="00AB2CC8"/>
    <w:rsid w:val="00AC36DB"/>
    <w:rsid w:val="00AC5E22"/>
    <w:rsid w:val="00AC7D3A"/>
    <w:rsid w:val="00AE1DF9"/>
    <w:rsid w:val="00AF0C92"/>
    <w:rsid w:val="00AF42D6"/>
    <w:rsid w:val="00B10A7C"/>
    <w:rsid w:val="00B1218C"/>
    <w:rsid w:val="00B227FE"/>
    <w:rsid w:val="00B22802"/>
    <w:rsid w:val="00B244FD"/>
    <w:rsid w:val="00B33A59"/>
    <w:rsid w:val="00B345ED"/>
    <w:rsid w:val="00B427C6"/>
    <w:rsid w:val="00B45BF3"/>
    <w:rsid w:val="00B578A2"/>
    <w:rsid w:val="00B62B6A"/>
    <w:rsid w:val="00B6527B"/>
    <w:rsid w:val="00B7241D"/>
    <w:rsid w:val="00B83F71"/>
    <w:rsid w:val="00BA53DE"/>
    <w:rsid w:val="00BD2D7A"/>
    <w:rsid w:val="00BF277D"/>
    <w:rsid w:val="00BF30E3"/>
    <w:rsid w:val="00BF573F"/>
    <w:rsid w:val="00BF5CC7"/>
    <w:rsid w:val="00C051AC"/>
    <w:rsid w:val="00C136F0"/>
    <w:rsid w:val="00C21339"/>
    <w:rsid w:val="00C239B5"/>
    <w:rsid w:val="00C23A43"/>
    <w:rsid w:val="00C46FA0"/>
    <w:rsid w:val="00C5737D"/>
    <w:rsid w:val="00C652CD"/>
    <w:rsid w:val="00C73F7A"/>
    <w:rsid w:val="00C7619D"/>
    <w:rsid w:val="00C83F10"/>
    <w:rsid w:val="00C97ADC"/>
    <w:rsid w:val="00CA7F30"/>
    <w:rsid w:val="00CB379A"/>
    <w:rsid w:val="00CD7567"/>
    <w:rsid w:val="00CF0471"/>
    <w:rsid w:val="00D12D84"/>
    <w:rsid w:val="00D2454D"/>
    <w:rsid w:val="00D43AB1"/>
    <w:rsid w:val="00D5216D"/>
    <w:rsid w:val="00D57DB9"/>
    <w:rsid w:val="00D626C1"/>
    <w:rsid w:val="00DA3A7D"/>
    <w:rsid w:val="00DB1B46"/>
    <w:rsid w:val="00DD19F4"/>
    <w:rsid w:val="00DD7A8A"/>
    <w:rsid w:val="00DE0FD6"/>
    <w:rsid w:val="00DE13D5"/>
    <w:rsid w:val="00E05AD3"/>
    <w:rsid w:val="00E231F9"/>
    <w:rsid w:val="00E36A65"/>
    <w:rsid w:val="00E6486F"/>
    <w:rsid w:val="00E70FB8"/>
    <w:rsid w:val="00E716E9"/>
    <w:rsid w:val="00E74CEF"/>
    <w:rsid w:val="00E836A4"/>
    <w:rsid w:val="00E905B7"/>
    <w:rsid w:val="00E917FA"/>
    <w:rsid w:val="00E91C07"/>
    <w:rsid w:val="00E920B1"/>
    <w:rsid w:val="00E94B5F"/>
    <w:rsid w:val="00EB06A3"/>
    <w:rsid w:val="00EB1F31"/>
    <w:rsid w:val="00EB678C"/>
    <w:rsid w:val="00EC05C4"/>
    <w:rsid w:val="00EC5223"/>
    <w:rsid w:val="00ED6A8F"/>
    <w:rsid w:val="00EE2183"/>
    <w:rsid w:val="00EF12B9"/>
    <w:rsid w:val="00EF3283"/>
    <w:rsid w:val="00EF51FC"/>
    <w:rsid w:val="00F00055"/>
    <w:rsid w:val="00F01699"/>
    <w:rsid w:val="00F071C4"/>
    <w:rsid w:val="00F0796A"/>
    <w:rsid w:val="00F110DB"/>
    <w:rsid w:val="00F121D2"/>
    <w:rsid w:val="00F24577"/>
    <w:rsid w:val="00F25835"/>
    <w:rsid w:val="00F33320"/>
    <w:rsid w:val="00F4517A"/>
    <w:rsid w:val="00F51480"/>
    <w:rsid w:val="00F54A7A"/>
    <w:rsid w:val="00F5620A"/>
    <w:rsid w:val="00F61698"/>
    <w:rsid w:val="00F65616"/>
    <w:rsid w:val="00F77FF9"/>
    <w:rsid w:val="00F93435"/>
    <w:rsid w:val="00F937DE"/>
    <w:rsid w:val="00F96E85"/>
    <w:rsid w:val="00FA4F4D"/>
    <w:rsid w:val="00FA50EC"/>
    <w:rsid w:val="00FB6934"/>
    <w:rsid w:val="00FB7B2C"/>
    <w:rsid w:val="00FE2850"/>
    <w:rsid w:val="00FF36FA"/>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537862633">
      <w:bodyDiv w:val="1"/>
      <w:marLeft w:val="0"/>
      <w:marRight w:val="0"/>
      <w:marTop w:val="0"/>
      <w:marBottom w:val="0"/>
      <w:divBdr>
        <w:top w:val="none" w:sz="0" w:space="0" w:color="auto"/>
        <w:left w:val="none" w:sz="0" w:space="0" w:color="auto"/>
        <w:bottom w:val="none" w:sz="0" w:space="0" w:color="auto"/>
        <w:right w:val="none" w:sz="0" w:space="0" w:color="auto"/>
      </w:divBdr>
    </w:div>
    <w:div w:id="637959057">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489521331">
      <w:bodyDiv w:val="1"/>
      <w:marLeft w:val="0"/>
      <w:marRight w:val="0"/>
      <w:marTop w:val="0"/>
      <w:marBottom w:val="0"/>
      <w:divBdr>
        <w:top w:val="none" w:sz="0" w:space="0" w:color="auto"/>
        <w:left w:val="none" w:sz="0" w:space="0" w:color="auto"/>
        <w:bottom w:val="none" w:sz="0" w:space="0" w:color="auto"/>
        <w:right w:val="none" w:sz="0" w:space="0" w:color="auto"/>
      </w:divBdr>
    </w:div>
    <w:div w:id="1659653819">
      <w:bodyDiv w:val="1"/>
      <w:marLeft w:val="0"/>
      <w:marRight w:val="0"/>
      <w:marTop w:val="0"/>
      <w:marBottom w:val="0"/>
      <w:divBdr>
        <w:top w:val="none" w:sz="0" w:space="0" w:color="auto"/>
        <w:left w:val="none" w:sz="0" w:space="0" w:color="auto"/>
        <w:bottom w:val="none" w:sz="0" w:space="0" w:color="auto"/>
        <w:right w:val="none" w:sz="0" w:space="0" w:color="auto"/>
      </w:divBdr>
    </w:div>
    <w:div w:id="16848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0DE0-1DD2-49BC-82A6-72943BDD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8359</Words>
  <Characters>45140</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2</cp:revision>
  <cp:lastPrinted>2019-03-19T11:46:00Z</cp:lastPrinted>
  <dcterms:created xsi:type="dcterms:W3CDTF">2019-10-22T19:45:00Z</dcterms:created>
  <dcterms:modified xsi:type="dcterms:W3CDTF">2019-10-22T19:45:00Z</dcterms:modified>
</cp:coreProperties>
</file>