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0A5CE3">
        <w:t>21/2015</w:t>
      </w:r>
    </w:p>
    <w:p w:rsidR="0036531C" w:rsidRPr="005E5653" w:rsidRDefault="0036531C" w:rsidP="0036531C">
      <w:pPr>
        <w:jc w:val="center"/>
      </w:pPr>
      <w:r w:rsidRPr="00467AE5">
        <w:t xml:space="preserve">(Processo Administrativo de Licitação nº </w:t>
      </w:r>
      <w:r w:rsidR="000A5CE3">
        <w:t>23/2015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416119">
        <w:rPr>
          <w:color w:val="000000"/>
          <w:sz w:val="22"/>
          <w:szCs w:val="22"/>
        </w:rPr>
        <w:t xml:space="preserve">O Município de </w:t>
      </w:r>
      <w:r w:rsidR="005E5653" w:rsidRPr="00416119">
        <w:rPr>
          <w:color w:val="000000"/>
          <w:sz w:val="22"/>
          <w:szCs w:val="22"/>
        </w:rPr>
        <w:t>Bocaina do Sul</w:t>
      </w:r>
      <w:r w:rsidRPr="00416119">
        <w:rPr>
          <w:color w:val="000000"/>
          <w:sz w:val="22"/>
          <w:szCs w:val="22"/>
        </w:rPr>
        <w:t>, pessoa jurídica de direito público interno, inscrit</w:t>
      </w:r>
      <w:r w:rsidR="001703E8" w:rsidRPr="00416119">
        <w:rPr>
          <w:color w:val="000000"/>
          <w:sz w:val="22"/>
          <w:szCs w:val="22"/>
        </w:rPr>
        <w:t>a</w:t>
      </w:r>
      <w:r w:rsidRPr="00416119">
        <w:rPr>
          <w:color w:val="000000"/>
          <w:sz w:val="22"/>
          <w:szCs w:val="22"/>
        </w:rPr>
        <w:t xml:space="preserve"> no CNPJ/MF sob nº </w:t>
      </w:r>
      <w:r w:rsidR="005E5653" w:rsidRPr="00416119">
        <w:rPr>
          <w:color w:val="000000"/>
          <w:sz w:val="22"/>
          <w:szCs w:val="22"/>
        </w:rPr>
        <w:t>01.</w:t>
      </w:r>
      <w:r w:rsidR="005E5653" w:rsidRPr="00C957DD">
        <w:rPr>
          <w:color w:val="000000"/>
          <w:sz w:val="22"/>
          <w:szCs w:val="22"/>
        </w:rPr>
        <w:t>606.852/0001-90</w:t>
      </w:r>
      <w:r w:rsidRPr="00C957DD">
        <w:rPr>
          <w:color w:val="000000"/>
          <w:sz w:val="22"/>
          <w:szCs w:val="22"/>
        </w:rPr>
        <w:t xml:space="preserve">, representado pelo Prefeito Municipal, Sr. </w:t>
      </w:r>
      <w:r w:rsidR="005E5653" w:rsidRPr="00C957DD">
        <w:rPr>
          <w:color w:val="000000"/>
          <w:sz w:val="22"/>
          <w:szCs w:val="22"/>
        </w:rPr>
        <w:t>Luiz Carlos Schmuler, por meio da Pregoeira</w:t>
      </w:r>
      <w:r w:rsidRPr="00C957DD">
        <w:rPr>
          <w:color w:val="000000"/>
          <w:sz w:val="22"/>
          <w:szCs w:val="22"/>
        </w:rPr>
        <w:t xml:space="preserve"> e sua Equipe de </w:t>
      </w:r>
      <w:r w:rsidRPr="000A5CE3">
        <w:rPr>
          <w:color w:val="000000"/>
          <w:sz w:val="22"/>
          <w:szCs w:val="22"/>
        </w:rPr>
        <w:t xml:space="preserve">Apoio, comunica aos interessados que fará realizar licitação na modalidade PREGÃO PRESENCIAL </w:t>
      </w:r>
      <w:r w:rsidR="00E51DF0" w:rsidRPr="000A5CE3">
        <w:rPr>
          <w:color w:val="000000"/>
          <w:sz w:val="22"/>
          <w:szCs w:val="22"/>
        </w:rPr>
        <w:t>que tem por objeto</w:t>
      </w:r>
      <w:r w:rsidR="005E40EE" w:rsidRPr="000A5CE3">
        <w:rPr>
          <w:color w:val="000000"/>
          <w:sz w:val="22"/>
          <w:szCs w:val="22"/>
        </w:rPr>
        <w:t xml:space="preserve"> a </w:t>
      </w:r>
      <w:r w:rsidR="000A5CE3" w:rsidRPr="000A5CE3">
        <w:rPr>
          <w:color w:val="000000"/>
          <w:sz w:val="22"/>
          <w:szCs w:val="22"/>
        </w:rPr>
        <w:t>“</w:t>
      </w:r>
      <w:r w:rsidR="000A5CE3" w:rsidRPr="000A5CE3">
        <w:rPr>
          <w:b/>
          <w:color w:val="000000"/>
          <w:sz w:val="22"/>
          <w:szCs w:val="22"/>
          <w:u w:val="single"/>
        </w:rPr>
        <w:t>Contratação de profissional/empresa prestador (a) de serviços técnicos especializados visando à revisão, manutenção e horas de plantão da iluminação pública e prédios municipais”.</w:t>
      </w:r>
      <w:r w:rsidR="000A5CE3" w:rsidRPr="000A5CE3">
        <w:rPr>
          <w:color w:val="000000"/>
          <w:sz w:val="22"/>
          <w:szCs w:val="22"/>
        </w:rPr>
        <w:t xml:space="preserve">Os envelopes de "PROPOSTA" e "DOCUMENTAÇÃO" deverão ser entregues no Setor de Licitações, localizado na sede deste Município – Rua João Assink, 322, Centro. </w:t>
      </w:r>
      <w:r w:rsidR="000A5CE3" w:rsidRPr="000A5CE3">
        <w:rPr>
          <w:b/>
          <w:bCs/>
          <w:color w:val="000000"/>
          <w:sz w:val="22"/>
          <w:szCs w:val="22"/>
        </w:rPr>
        <w:t xml:space="preserve">O Credenciamento será feito a partir das </w:t>
      </w:r>
      <w:r w:rsidR="000A5CE3" w:rsidRPr="000A5CE3">
        <w:rPr>
          <w:b/>
          <w:bCs/>
          <w:color w:val="000000"/>
          <w:sz w:val="22"/>
          <w:szCs w:val="22"/>
          <w:u w:val="single"/>
        </w:rPr>
        <w:t>13h10min</w:t>
      </w:r>
      <w:r w:rsidR="000A5CE3" w:rsidRPr="000A5CE3">
        <w:rPr>
          <w:b/>
          <w:bCs/>
          <w:color w:val="000000"/>
          <w:sz w:val="22"/>
          <w:szCs w:val="22"/>
        </w:rPr>
        <w:t xml:space="preserve"> do </w:t>
      </w:r>
      <w:r w:rsidR="000A5CE3" w:rsidRPr="000A5CE3">
        <w:rPr>
          <w:b/>
          <w:bCs/>
          <w:color w:val="000000"/>
          <w:sz w:val="22"/>
          <w:szCs w:val="22"/>
          <w:u w:val="single"/>
        </w:rPr>
        <w:t>dia 01.04.2015</w:t>
      </w:r>
      <w:r w:rsidR="000A5CE3" w:rsidRPr="000A5CE3">
        <w:rPr>
          <w:b/>
          <w:bCs/>
          <w:color w:val="000000"/>
          <w:sz w:val="22"/>
          <w:szCs w:val="22"/>
        </w:rPr>
        <w:t xml:space="preserve">. Abertura da sessão será às </w:t>
      </w:r>
      <w:r w:rsidR="000A5CE3" w:rsidRPr="000A5CE3">
        <w:rPr>
          <w:b/>
          <w:bCs/>
          <w:color w:val="000000"/>
          <w:sz w:val="22"/>
          <w:szCs w:val="22"/>
          <w:u w:val="single"/>
        </w:rPr>
        <w:t>13h20min</w:t>
      </w:r>
      <w:r w:rsidR="000A5CE3" w:rsidRPr="000A5CE3">
        <w:rPr>
          <w:b/>
          <w:bCs/>
          <w:color w:val="000000"/>
          <w:sz w:val="22"/>
          <w:szCs w:val="22"/>
        </w:rPr>
        <w:t xml:space="preserve"> do mesmo dia.</w:t>
      </w:r>
      <w:r w:rsidRPr="000A5CE3">
        <w:rPr>
          <w:color w:val="000000"/>
          <w:sz w:val="22"/>
          <w:szCs w:val="22"/>
        </w:rPr>
        <w:t>A presente licitaçãoserá do tipo</w:t>
      </w:r>
      <w:r w:rsidRPr="000A5CE3">
        <w:rPr>
          <w:color w:val="000000"/>
          <w:sz w:val="22"/>
          <w:szCs w:val="22"/>
          <w:u w:val="single"/>
        </w:rPr>
        <w:t xml:space="preserve"> MENOR PREÇO </w:t>
      </w:r>
      <w:r w:rsidR="00F57903" w:rsidRPr="000A5CE3">
        <w:rPr>
          <w:color w:val="000000"/>
          <w:sz w:val="22"/>
          <w:szCs w:val="22"/>
          <w:u w:val="single"/>
        </w:rPr>
        <w:t>GLOBAL</w:t>
      </w:r>
      <w:r w:rsidRPr="000A5CE3">
        <w:rPr>
          <w:color w:val="000000"/>
          <w:sz w:val="22"/>
          <w:szCs w:val="22"/>
        </w:rPr>
        <w:t>, consoante as condições e</w:t>
      </w:r>
      <w:r w:rsidR="002500BD" w:rsidRPr="000A5CE3">
        <w:rPr>
          <w:color w:val="000000"/>
          <w:sz w:val="22"/>
          <w:szCs w:val="22"/>
        </w:rPr>
        <w:t xml:space="preserve">statuídas neste Edital, e </w:t>
      </w:r>
      <w:r w:rsidRPr="000A5CE3">
        <w:rPr>
          <w:color w:val="000000"/>
          <w:sz w:val="22"/>
          <w:szCs w:val="22"/>
        </w:rPr>
        <w:t xml:space="preserve">será regida pela Lei </w:t>
      </w:r>
      <w:r w:rsidR="002500BD" w:rsidRPr="000A5CE3">
        <w:rPr>
          <w:color w:val="000000"/>
          <w:sz w:val="22"/>
          <w:szCs w:val="22"/>
        </w:rPr>
        <w:t xml:space="preserve">Federal </w:t>
      </w:r>
      <w:r w:rsidRPr="000A5CE3">
        <w:rPr>
          <w:color w:val="000000"/>
          <w:sz w:val="22"/>
          <w:szCs w:val="22"/>
        </w:rPr>
        <w:t>n.º 10.520</w:t>
      </w:r>
      <w:r w:rsidR="002500BD" w:rsidRPr="000A5CE3">
        <w:rPr>
          <w:color w:val="000000"/>
          <w:sz w:val="22"/>
          <w:szCs w:val="22"/>
        </w:rPr>
        <w:t>/</w:t>
      </w:r>
      <w:r w:rsidRPr="000A5CE3">
        <w:rPr>
          <w:color w:val="000000"/>
          <w:sz w:val="22"/>
          <w:szCs w:val="22"/>
        </w:rPr>
        <w:t>2002</w:t>
      </w:r>
      <w:r w:rsidR="002500BD" w:rsidRPr="000A5CE3">
        <w:rPr>
          <w:color w:val="000000"/>
          <w:sz w:val="22"/>
          <w:szCs w:val="22"/>
        </w:rPr>
        <w:t>, bem como pela Lei Federal n.º 8.666/93</w:t>
      </w:r>
      <w:r w:rsidRPr="000A5CE3">
        <w:rPr>
          <w:color w:val="000000"/>
          <w:sz w:val="22"/>
          <w:szCs w:val="22"/>
        </w:rPr>
        <w:t>, nos casos omissos.</w:t>
      </w:r>
      <w:r w:rsidR="00832E75" w:rsidRPr="000A5CE3">
        <w:rPr>
          <w:color w:val="000000"/>
          <w:sz w:val="22"/>
          <w:szCs w:val="22"/>
        </w:rPr>
        <w:t xml:space="preserve">Os interessados na aquisição do Edital e seus anexos em via impressa deverão apresentar comprovante de depósito bancário no valor de R$ </w:t>
      </w:r>
      <w:r w:rsidR="00DA504E" w:rsidRPr="000A5CE3">
        <w:rPr>
          <w:color w:val="000000"/>
          <w:sz w:val="22"/>
          <w:szCs w:val="22"/>
        </w:rPr>
        <w:t>10</w:t>
      </w:r>
      <w:r w:rsidR="00832E75" w:rsidRPr="000A5CE3">
        <w:rPr>
          <w:color w:val="000000"/>
          <w:sz w:val="22"/>
          <w:szCs w:val="22"/>
        </w:rPr>
        <w:t>,00 (</w:t>
      </w:r>
      <w:r w:rsidR="00DA504E" w:rsidRPr="000A5CE3">
        <w:rPr>
          <w:color w:val="000000"/>
          <w:sz w:val="22"/>
          <w:szCs w:val="22"/>
        </w:rPr>
        <w:t>dez</w:t>
      </w:r>
      <w:r w:rsidR="00832E75" w:rsidRPr="000A5CE3">
        <w:rPr>
          <w:color w:val="000000"/>
          <w:sz w:val="22"/>
          <w:szCs w:val="22"/>
        </w:rPr>
        <w:t xml:space="preserve"> reais), em nome da Prefeitura Mun</w:t>
      </w:r>
      <w:r w:rsidR="00DA504E" w:rsidRPr="000A5CE3">
        <w:rPr>
          <w:color w:val="000000"/>
          <w:sz w:val="22"/>
          <w:szCs w:val="22"/>
        </w:rPr>
        <w:t xml:space="preserve">icipal de Bocaina do Sul, conta </w:t>
      </w:r>
      <w:r w:rsidR="00832E75" w:rsidRPr="000A5CE3">
        <w:rPr>
          <w:color w:val="000000"/>
          <w:sz w:val="22"/>
          <w:szCs w:val="22"/>
        </w:rPr>
        <w:t xml:space="preserve">corrente nº 545.746-7, agência 5215-9, do Banco do Brasil, ou poderão adquirir gratuitamente, em via digital, </w:t>
      </w:r>
      <w:r w:rsidR="00832E75" w:rsidRPr="000A5CE3">
        <w:rPr>
          <w:sz w:val="22"/>
          <w:szCs w:val="22"/>
        </w:rPr>
        <w:t xml:space="preserve">junto ao sítio </w:t>
      </w:r>
      <w:hyperlink r:id="rId7" w:history="1">
        <w:r w:rsidR="00832E75" w:rsidRPr="000A5CE3">
          <w:rPr>
            <w:rStyle w:val="Hyperlink"/>
            <w:sz w:val="22"/>
            <w:szCs w:val="22"/>
          </w:rPr>
          <w:t>http://www.bocaina.sc.gov.br</w:t>
        </w:r>
      </w:hyperlink>
      <w:r w:rsidR="00832E75" w:rsidRPr="00C957DD">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C957DD">
          <w:rPr>
            <w:rStyle w:val="Hyperlink"/>
            <w:sz w:val="22"/>
            <w:szCs w:val="22"/>
          </w:rPr>
          <w:t>licitacao@bocaina.sc.gov.br</w:t>
        </w:r>
      </w:hyperlink>
      <w:r w:rsidR="00832E75" w:rsidRPr="00C957DD">
        <w:rPr>
          <w:sz w:val="22"/>
          <w:szCs w:val="22"/>
        </w:rPr>
        <w:t xml:space="preserve">, desde que enviados a este e-mail no prazo de até 02 (dois) dias úteis da data designada para a abertura da sessão, sendo de responsabilidade dos interessados a consulta ao sítio </w:t>
      </w:r>
      <w:hyperlink r:id="rId9" w:history="1">
        <w:r w:rsidR="00832E75" w:rsidRPr="00C957DD">
          <w:rPr>
            <w:rStyle w:val="Hyperlink"/>
            <w:sz w:val="22"/>
            <w:szCs w:val="22"/>
          </w:rPr>
          <w:t>http://www.bocaina.sc.gov.br</w:t>
        </w:r>
      </w:hyperlink>
      <w:r w:rsidR="00832E75" w:rsidRPr="00C957DD">
        <w:rPr>
          <w:sz w:val="22"/>
          <w:szCs w:val="22"/>
        </w:rPr>
        <w:t xml:space="preserve"> para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Default="00264D37" w:rsidP="00263045">
      <w:pPr>
        <w:ind w:right="-66"/>
        <w:jc w:val="both"/>
        <w:rPr>
          <w:sz w:val="22"/>
        </w:rPr>
      </w:pPr>
      <w:r>
        <w:rPr>
          <w:sz w:val="22"/>
          <w:szCs w:val="22"/>
        </w:rPr>
        <w:t xml:space="preserve">1.1 </w:t>
      </w:r>
      <w:r w:rsidRPr="00264D37">
        <w:rPr>
          <w:sz w:val="22"/>
          <w:szCs w:val="22"/>
        </w:rPr>
        <w:t>A presente licitação tem por objeto a</w:t>
      </w:r>
      <w:r w:rsidR="000A5CE3" w:rsidRPr="000A5CE3">
        <w:rPr>
          <w:color w:val="000000"/>
          <w:sz w:val="22"/>
          <w:szCs w:val="22"/>
        </w:rPr>
        <w:t>“</w:t>
      </w:r>
      <w:r w:rsidR="000A5CE3" w:rsidRPr="000A5CE3">
        <w:rPr>
          <w:b/>
          <w:color w:val="000000"/>
          <w:sz w:val="22"/>
          <w:szCs w:val="22"/>
          <w:u w:val="single"/>
        </w:rPr>
        <w:t>Contratação de profissional/empresa prestador (a) de serviços técnicos especializados visando à revisão, manutenção e horas de plantão da iluminação pública e prédios municipais”</w:t>
      </w:r>
      <w:r w:rsidRPr="00264D37">
        <w:rPr>
          <w:sz w:val="22"/>
          <w:szCs w:val="22"/>
        </w:rPr>
        <w:t xml:space="preserve">, </w:t>
      </w:r>
      <w:r w:rsidR="006E27BB" w:rsidRPr="00264D37">
        <w:rPr>
          <w:sz w:val="22"/>
        </w:rPr>
        <w:t xml:space="preserve">de acordo com as especificações do Anexo II, que passa a fazer </w:t>
      </w:r>
      <w:r w:rsidR="00E51DF0" w:rsidRPr="00264D37">
        <w:rPr>
          <w:sz w:val="22"/>
        </w:rPr>
        <w:t>parte integrante deste Edital.</w:t>
      </w:r>
    </w:p>
    <w:p w:rsidR="003D26B6" w:rsidRDefault="003D26B6" w:rsidP="00263045">
      <w:pPr>
        <w:ind w:right="-66"/>
        <w:jc w:val="both"/>
        <w:rPr>
          <w:sz w:val="22"/>
        </w:rPr>
      </w:pPr>
    </w:p>
    <w:p w:rsidR="006E27BB" w:rsidRPr="00264D37" w:rsidRDefault="006E27BB">
      <w:pPr>
        <w:widowControl w:val="0"/>
        <w:autoSpaceDE w:val="0"/>
        <w:autoSpaceDN w:val="0"/>
        <w:adjustRightInd w:val="0"/>
        <w:jc w:val="both"/>
        <w:rPr>
          <w:b/>
          <w:bCs/>
          <w:color w:val="000000"/>
          <w:sz w:val="22"/>
          <w:szCs w:val="22"/>
        </w:rPr>
      </w:pPr>
      <w:r w:rsidRPr="00264D37">
        <w:rPr>
          <w:b/>
          <w:bCs/>
          <w:color w:val="000000"/>
          <w:sz w:val="22"/>
          <w:szCs w:val="22"/>
        </w:rPr>
        <w:t>2 – DA CONSULTA, DAS INFORMAÇÕES E DA AQUISIÇÃO DO EDITAL E SEUS ANEXOS</w:t>
      </w:r>
    </w:p>
    <w:p w:rsidR="00263045" w:rsidRDefault="00263045">
      <w:pPr>
        <w:widowControl w:val="0"/>
        <w:autoSpaceDE w:val="0"/>
        <w:autoSpaceDN w:val="0"/>
        <w:adjustRightInd w:val="0"/>
        <w:jc w:val="both"/>
        <w:rPr>
          <w:bCs/>
          <w:color w:val="000000"/>
          <w:sz w:val="22"/>
          <w:szCs w:val="22"/>
        </w:rPr>
      </w:pPr>
    </w:p>
    <w:p w:rsidR="006E27BB" w:rsidRPr="00264D37" w:rsidRDefault="006E27BB">
      <w:pPr>
        <w:widowControl w:val="0"/>
        <w:autoSpaceDE w:val="0"/>
        <w:autoSpaceDN w:val="0"/>
        <w:adjustRightInd w:val="0"/>
        <w:jc w:val="both"/>
        <w:rPr>
          <w:color w:val="000000"/>
          <w:sz w:val="22"/>
          <w:szCs w:val="22"/>
        </w:rPr>
      </w:pPr>
      <w:r w:rsidRPr="00264D37">
        <w:rPr>
          <w:bCs/>
          <w:color w:val="000000"/>
          <w:sz w:val="22"/>
          <w:szCs w:val="22"/>
        </w:rPr>
        <w:t xml:space="preserve">2.1 – O processo de licitação, com o Edital e seus anexos, poderá ser </w:t>
      </w:r>
      <w:r w:rsidRPr="00264D37">
        <w:rPr>
          <w:bCs/>
          <w:color w:val="000000"/>
          <w:sz w:val="22"/>
          <w:szCs w:val="22"/>
          <w:u w:val="single"/>
        </w:rPr>
        <w:t>consultado</w:t>
      </w:r>
      <w:r w:rsidRPr="00264D37">
        <w:rPr>
          <w:bCs/>
          <w:color w:val="000000"/>
          <w:sz w:val="22"/>
          <w:szCs w:val="22"/>
        </w:rPr>
        <w:t xml:space="preserve"> sem qualquer custo, por qualquer interessado, junto ao Setor de Licitações, situado no Paço Municipal, localizado na</w:t>
      </w:r>
      <w:r w:rsidR="00E51DF0" w:rsidRPr="00264D37">
        <w:rPr>
          <w:bCs/>
          <w:color w:val="000000"/>
          <w:sz w:val="22"/>
          <w:szCs w:val="22"/>
        </w:rPr>
        <w:t xml:space="preserve"> Rua João Assink, 322, Centro do Município de Bocaina do Sul – SC</w:t>
      </w:r>
      <w:r w:rsidR="00CC32C5" w:rsidRPr="00264D37">
        <w:rPr>
          <w:bCs/>
          <w:color w:val="000000"/>
          <w:sz w:val="22"/>
          <w:szCs w:val="22"/>
        </w:rPr>
        <w:t>, das 08h às 12h, de segunda a sexta-feira</w:t>
      </w:r>
      <w:r w:rsidRPr="00264D37">
        <w:rPr>
          <w:color w:val="000000"/>
          <w:sz w:val="22"/>
          <w:szCs w:val="22"/>
        </w:rPr>
        <w:t>.</w:t>
      </w:r>
    </w:p>
    <w:p w:rsidR="006E27BB" w:rsidRPr="00264D37" w:rsidRDefault="006E27BB">
      <w:pPr>
        <w:widowControl w:val="0"/>
        <w:autoSpaceDE w:val="0"/>
        <w:autoSpaceDN w:val="0"/>
        <w:adjustRightInd w:val="0"/>
        <w:jc w:val="both"/>
        <w:rPr>
          <w:color w:val="000000"/>
          <w:sz w:val="22"/>
          <w:szCs w:val="22"/>
        </w:rPr>
      </w:pPr>
    </w:p>
    <w:p w:rsidR="006E27BB" w:rsidRPr="00264D37" w:rsidRDefault="00832E75">
      <w:pPr>
        <w:widowControl w:val="0"/>
        <w:autoSpaceDE w:val="0"/>
        <w:autoSpaceDN w:val="0"/>
        <w:adjustRightInd w:val="0"/>
        <w:jc w:val="both"/>
        <w:rPr>
          <w:color w:val="000000"/>
          <w:sz w:val="22"/>
          <w:szCs w:val="22"/>
        </w:rPr>
      </w:pPr>
      <w:r w:rsidRPr="00264D37">
        <w:rPr>
          <w:color w:val="000000"/>
          <w:sz w:val="22"/>
          <w:szCs w:val="22"/>
        </w:rPr>
        <w:t xml:space="preserve">2.2 – Os interessados na </w:t>
      </w:r>
      <w:r w:rsidRPr="00264D37">
        <w:rPr>
          <w:color w:val="000000"/>
          <w:sz w:val="22"/>
          <w:szCs w:val="22"/>
          <w:u w:val="single"/>
        </w:rPr>
        <w:t>aquisição</w:t>
      </w:r>
      <w:r w:rsidRPr="00264D37">
        <w:rPr>
          <w:color w:val="000000"/>
          <w:sz w:val="22"/>
          <w:szCs w:val="22"/>
        </w:rPr>
        <w:t xml:space="preserve"> do Edital e seus anexos em via impressa deverão apresentar comprovante de depósito bancário no valor de R$ </w:t>
      </w:r>
      <w:r w:rsidR="005E40EE" w:rsidRPr="00264D37">
        <w:rPr>
          <w:color w:val="000000"/>
          <w:sz w:val="22"/>
          <w:szCs w:val="22"/>
        </w:rPr>
        <w:t>10</w:t>
      </w:r>
      <w:r w:rsidRPr="00264D37">
        <w:rPr>
          <w:color w:val="000000"/>
          <w:sz w:val="22"/>
          <w:szCs w:val="22"/>
        </w:rPr>
        <w:t>,00 (</w:t>
      </w:r>
      <w:r w:rsidR="005E40EE" w:rsidRPr="00264D37">
        <w:rPr>
          <w:color w:val="000000"/>
          <w:sz w:val="22"/>
          <w:szCs w:val="22"/>
        </w:rPr>
        <w:t>dez</w:t>
      </w:r>
      <w:r w:rsidRPr="00264D37">
        <w:rPr>
          <w:color w:val="000000"/>
          <w:sz w:val="22"/>
          <w:szCs w:val="22"/>
        </w:rPr>
        <w:t xml:space="preserve"> reais), em nome da Prefeitura Municipal de Bocaina do Sul, contacorrente nº 545.746-7, agência 5215-9, do Banco do Brasil, ou poderão adquirir gratuitamente, em via digital,</w:t>
      </w:r>
      <w:r w:rsidRPr="00264D37">
        <w:rPr>
          <w:sz w:val="22"/>
          <w:szCs w:val="22"/>
        </w:rPr>
        <w:t>junto ao junto ao sítio</w:t>
      </w:r>
      <w:hyperlink r:id="rId10" w:history="1">
        <w:r w:rsidRPr="00264D37">
          <w:rPr>
            <w:rStyle w:val="Hyperlink"/>
            <w:sz w:val="22"/>
            <w:szCs w:val="22"/>
          </w:rPr>
          <w:t>http://www.bocaina.sc.gov.br</w:t>
        </w:r>
      </w:hyperlink>
      <w:r w:rsidRPr="00264D37">
        <w:rPr>
          <w:sz w:val="22"/>
          <w:szCs w:val="22"/>
        </w:rPr>
        <w:t>.</w:t>
      </w:r>
    </w:p>
    <w:p w:rsidR="006E27BB" w:rsidRPr="00264D37" w:rsidRDefault="006E27BB">
      <w:pPr>
        <w:widowControl w:val="0"/>
        <w:autoSpaceDE w:val="0"/>
        <w:autoSpaceDN w:val="0"/>
        <w:adjustRightInd w:val="0"/>
        <w:jc w:val="both"/>
        <w:rPr>
          <w:color w:val="000000"/>
          <w:sz w:val="22"/>
          <w:szCs w:val="22"/>
        </w:rPr>
      </w:pPr>
    </w:p>
    <w:p w:rsidR="002D4AFE" w:rsidRPr="00264D37" w:rsidRDefault="006E27BB">
      <w:pPr>
        <w:widowControl w:val="0"/>
        <w:autoSpaceDE w:val="0"/>
        <w:autoSpaceDN w:val="0"/>
        <w:adjustRightInd w:val="0"/>
        <w:jc w:val="both"/>
        <w:rPr>
          <w:color w:val="000000"/>
          <w:sz w:val="22"/>
          <w:szCs w:val="22"/>
        </w:rPr>
      </w:pPr>
      <w:r w:rsidRPr="00264D37">
        <w:rPr>
          <w:color w:val="000000"/>
          <w:sz w:val="22"/>
          <w:szCs w:val="22"/>
        </w:rPr>
        <w:t xml:space="preserve">2.3 – </w:t>
      </w:r>
      <w:r w:rsidR="00CC32C5" w:rsidRPr="00264D37">
        <w:rPr>
          <w:color w:val="000000"/>
          <w:sz w:val="22"/>
          <w:szCs w:val="22"/>
        </w:rPr>
        <w:t>A</w:t>
      </w:r>
      <w:r w:rsidRPr="00264D37">
        <w:rPr>
          <w:color w:val="000000"/>
          <w:sz w:val="22"/>
          <w:szCs w:val="22"/>
        </w:rPr>
        <w:t xml:space="preserve"> Pre</w:t>
      </w:r>
      <w:r w:rsidR="00CC32C5" w:rsidRPr="00264D37">
        <w:rPr>
          <w:color w:val="000000"/>
          <w:sz w:val="22"/>
          <w:szCs w:val="22"/>
        </w:rPr>
        <w:t>goeira</w:t>
      </w:r>
      <w:r w:rsidRPr="00264D37">
        <w:rPr>
          <w:color w:val="000000"/>
          <w:sz w:val="22"/>
          <w:szCs w:val="22"/>
        </w:rPr>
        <w:t xml:space="preserve"> prestar</w:t>
      </w:r>
      <w:r w:rsidR="0070194E" w:rsidRPr="00264D37">
        <w:rPr>
          <w:color w:val="000000"/>
          <w:sz w:val="22"/>
          <w:szCs w:val="22"/>
        </w:rPr>
        <w:t>á</w:t>
      </w:r>
      <w:r w:rsidRPr="00264D37">
        <w:rPr>
          <w:color w:val="000000"/>
          <w:sz w:val="22"/>
          <w:szCs w:val="22"/>
        </w:rPr>
        <w:t xml:space="preserve"> os </w:t>
      </w:r>
      <w:r w:rsidRPr="00264D37">
        <w:rPr>
          <w:color w:val="000000"/>
          <w:sz w:val="22"/>
          <w:szCs w:val="22"/>
          <w:u w:val="single"/>
        </w:rPr>
        <w:t>esclarecimentos</w:t>
      </w:r>
      <w:r w:rsidRPr="00264D37">
        <w:rPr>
          <w:color w:val="000000"/>
          <w:sz w:val="22"/>
          <w:szCs w:val="22"/>
        </w:rPr>
        <w:t xml:space="preserve"> necessários</w:t>
      </w:r>
      <w:r w:rsidR="002500BD" w:rsidRPr="00264D37">
        <w:rPr>
          <w:color w:val="000000"/>
          <w:sz w:val="22"/>
          <w:szCs w:val="22"/>
        </w:rPr>
        <w:t>, inclusive os de caráter estritamente técnicos,</w:t>
      </w:r>
      <w:r w:rsidRPr="00264D37">
        <w:rPr>
          <w:color w:val="000000"/>
          <w:sz w:val="22"/>
          <w:szCs w:val="22"/>
        </w:rPr>
        <w:t xml:space="preserve"> e </w:t>
      </w:r>
      <w:r w:rsidR="00CC32C5" w:rsidRPr="00264D37">
        <w:rPr>
          <w:color w:val="000000"/>
          <w:sz w:val="22"/>
          <w:szCs w:val="22"/>
        </w:rPr>
        <w:t>responderá</w:t>
      </w:r>
      <w:r w:rsidRPr="00264D37">
        <w:rPr>
          <w:color w:val="000000"/>
          <w:sz w:val="22"/>
          <w:szCs w:val="22"/>
        </w:rPr>
        <w:t xml:space="preserve"> às </w:t>
      </w:r>
      <w:r w:rsidRPr="00264D37">
        <w:rPr>
          <w:color w:val="000000"/>
          <w:sz w:val="22"/>
          <w:szCs w:val="22"/>
          <w:u w:val="single"/>
        </w:rPr>
        <w:t>dúvidas</w:t>
      </w:r>
      <w:r w:rsidR="002D4AFE" w:rsidRPr="00264D37">
        <w:rPr>
          <w:color w:val="000000"/>
          <w:sz w:val="22"/>
          <w:szCs w:val="22"/>
        </w:rPr>
        <w:t xml:space="preserve">e </w:t>
      </w:r>
      <w:r w:rsidR="002D4AFE" w:rsidRPr="00264D37">
        <w:rPr>
          <w:color w:val="000000"/>
          <w:sz w:val="22"/>
          <w:szCs w:val="22"/>
          <w:u w:val="single"/>
        </w:rPr>
        <w:t>questionamentos</w:t>
      </w:r>
      <w:r w:rsidRPr="00264D37">
        <w:rPr>
          <w:color w:val="000000"/>
          <w:sz w:val="22"/>
          <w:szCs w:val="22"/>
        </w:rPr>
        <w:t>suscitad</w:t>
      </w:r>
      <w:r w:rsidR="002D4AFE" w:rsidRPr="00264D37">
        <w:rPr>
          <w:color w:val="000000"/>
          <w:sz w:val="22"/>
          <w:szCs w:val="22"/>
        </w:rPr>
        <w:t>o</w:t>
      </w:r>
      <w:r w:rsidRPr="00264D37">
        <w:rPr>
          <w:color w:val="000000"/>
          <w:sz w:val="22"/>
          <w:szCs w:val="22"/>
        </w:rPr>
        <w:t>s</w:t>
      </w:r>
      <w:r w:rsidR="002D4AFE" w:rsidRPr="00264D37">
        <w:rPr>
          <w:color w:val="000000"/>
          <w:sz w:val="22"/>
          <w:szCs w:val="22"/>
        </w:rPr>
        <w:t xml:space="preserve"> exclusivamente por e-mail, através do endereço </w:t>
      </w:r>
      <w:hyperlink r:id="rId11" w:history="1">
        <w:r w:rsidR="002D4AFE" w:rsidRPr="00264D37">
          <w:rPr>
            <w:rStyle w:val="Hyperlink"/>
            <w:sz w:val="22"/>
            <w:szCs w:val="22"/>
          </w:rPr>
          <w:t>licitacao@bocaina.sc.gov.br</w:t>
        </w:r>
      </w:hyperlink>
      <w:r w:rsidR="002D4AFE" w:rsidRPr="00264D37">
        <w:rPr>
          <w:color w:val="000000"/>
          <w:sz w:val="22"/>
          <w:szCs w:val="22"/>
        </w:rPr>
        <w:t xml:space="preserve">, </w:t>
      </w:r>
      <w:r w:rsidR="002D4AFE" w:rsidRPr="00264D37">
        <w:rPr>
          <w:sz w:val="22"/>
          <w:szCs w:val="22"/>
        </w:rPr>
        <w:t>desde que enviados a este e-mail no prazo de até 02 (dois) dias úteis da data designada para a abertura da sessão</w:t>
      </w:r>
      <w:r w:rsidR="005A0536" w:rsidRPr="00264D37">
        <w:rPr>
          <w:sz w:val="22"/>
          <w:szCs w:val="22"/>
        </w:rPr>
        <w:t>, e confirmados na forma do item 3.4</w:t>
      </w:r>
      <w:r w:rsidR="00E330BA" w:rsidRPr="00264D37">
        <w:rPr>
          <w:color w:val="000000"/>
          <w:sz w:val="22"/>
          <w:szCs w:val="22"/>
        </w:rPr>
        <w:t>.</w:t>
      </w:r>
    </w:p>
    <w:p w:rsidR="002D4AFE" w:rsidRPr="00264D37" w:rsidRDefault="002D4AFE">
      <w:pPr>
        <w:widowControl w:val="0"/>
        <w:autoSpaceDE w:val="0"/>
        <w:autoSpaceDN w:val="0"/>
        <w:adjustRightInd w:val="0"/>
        <w:jc w:val="both"/>
        <w:rPr>
          <w:color w:val="000000"/>
          <w:sz w:val="22"/>
          <w:szCs w:val="22"/>
        </w:rPr>
      </w:pPr>
    </w:p>
    <w:p w:rsidR="006E27BB" w:rsidRPr="00264D37" w:rsidRDefault="002D4AFE">
      <w:pPr>
        <w:widowControl w:val="0"/>
        <w:autoSpaceDE w:val="0"/>
        <w:autoSpaceDN w:val="0"/>
        <w:adjustRightInd w:val="0"/>
        <w:jc w:val="both"/>
        <w:rPr>
          <w:color w:val="000000"/>
          <w:sz w:val="22"/>
          <w:szCs w:val="22"/>
        </w:rPr>
      </w:pPr>
      <w:r w:rsidRPr="00264D37">
        <w:rPr>
          <w:color w:val="000000"/>
          <w:sz w:val="22"/>
          <w:szCs w:val="22"/>
        </w:rPr>
        <w:t xml:space="preserve">2.4 – Os </w:t>
      </w:r>
      <w:r w:rsidRPr="00264D37">
        <w:rPr>
          <w:color w:val="000000"/>
          <w:sz w:val="22"/>
          <w:szCs w:val="22"/>
          <w:u w:val="single"/>
        </w:rPr>
        <w:t>esclarecimentos</w:t>
      </w:r>
      <w:r w:rsidR="00873A09" w:rsidRPr="00264D37">
        <w:rPr>
          <w:color w:val="000000"/>
          <w:sz w:val="22"/>
          <w:szCs w:val="22"/>
        </w:rPr>
        <w:t xml:space="preserve">mais corriqueiros, de maior relevância e </w:t>
      </w:r>
      <w:r w:rsidRPr="00264D37">
        <w:rPr>
          <w:color w:val="000000"/>
          <w:sz w:val="22"/>
          <w:szCs w:val="22"/>
        </w:rPr>
        <w:t xml:space="preserve">acerca da </w:t>
      </w:r>
      <w:r w:rsidRPr="00264D37">
        <w:rPr>
          <w:color w:val="000000"/>
          <w:sz w:val="22"/>
          <w:szCs w:val="22"/>
          <w:u w:val="single"/>
        </w:rPr>
        <w:t>interpretação</w:t>
      </w:r>
      <w:r w:rsidRPr="00264D37">
        <w:rPr>
          <w:color w:val="000000"/>
          <w:sz w:val="22"/>
          <w:szCs w:val="22"/>
        </w:rPr>
        <w:t xml:space="preserve"> do edital poderão ser disponibilizados no </w:t>
      </w:r>
      <w:r w:rsidR="00BA7EAC" w:rsidRPr="00264D37">
        <w:rPr>
          <w:color w:val="000000"/>
          <w:sz w:val="22"/>
          <w:szCs w:val="22"/>
        </w:rPr>
        <w:t xml:space="preserve">sítio </w:t>
      </w:r>
      <w:hyperlink r:id="rId12" w:history="1">
        <w:r w:rsidR="00BA7EAC" w:rsidRPr="00264D37">
          <w:rPr>
            <w:rStyle w:val="Hyperlink"/>
            <w:sz w:val="22"/>
            <w:szCs w:val="22"/>
          </w:rPr>
          <w:t>http://www.bocaina.sc.gov.br</w:t>
        </w:r>
      </w:hyperlink>
      <w:r w:rsidR="00873A09" w:rsidRPr="00264D37">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264D37">
        <w:rPr>
          <w:color w:val="000000"/>
          <w:sz w:val="22"/>
          <w:szCs w:val="22"/>
        </w:rPr>
        <w:t>sítio</w:t>
      </w:r>
      <w:r w:rsidR="00873A09" w:rsidRPr="00264D37">
        <w:rPr>
          <w:color w:val="000000"/>
          <w:sz w:val="22"/>
          <w:szCs w:val="22"/>
        </w:rPr>
        <w:t>antes da participação na licitação.</w:t>
      </w:r>
    </w:p>
    <w:p w:rsidR="00873A09" w:rsidRPr="00264D37" w:rsidRDefault="00873A09">
      <w:pPr>
        <w:widowControl w:val="0"/>
        <w:autoSpaceDE w:val="0"/>
        <w:autoSpaceDN w:val="0"/>
        <w:adjustRightInd w:val="0"/>
        <w:jc w:val="both"/>
        <w:rPr>
          <w:color w:val="000000"/>
          <w:sz w:val="22"/>
          <w:szCs w:val="22"/>
        </w:rPr>
      </w:pPr>
    </w:p>
    <w:p w:rsidR="00873A09" w:rsidRPr="00264D37" w:rsidRDefault="00873A09">
      <w:pPr>
        <w:widowControl w:val="0"/>
        <w:autoSpaceDE w:val="0"/>
        <w:autoSpaceDN w:val="0"/>
        <w:adjustRightInd w:val="0"/>
        <w:jc w:val="both"/>
        <w:rPr>
          <w:color w:val="000000"/>
          <w:sz w:val="22"/>
          <w:szCs w:val="22"/>
        </w:rPr>
      </w:pPr>
      <w:r w:rsidRPr="00264D37">
        <w:rPr>
          <w:color w:val="000000"/>
          <w:sz w:val="22"/>
          <w:szCs w:val="22"/>
        </w:rPr>
        <w:t xml:space="preserve">2.4.1 – Caso a resposta da Pregoeira implique </w:t>
      </w:r>
      <w:r w:rsidR="00BA7EAC" w:rsidRPr="00264D37">
        <w:rPr>
          <w:color w:val="000000"/>
          <w:sz w:val="22"/>
          <w:szCs w:val="22"/>
          <w:u w:val="single"/>
        </w:rPr>
        <w:t>modificação/</w:t>
      </w:r>
      <w:r w:rsidRPr="00264D37">
        <w:rPr>
          <w:color w:val="000000"/>
          <w:sz w:val="22"/>
          <w:szCs w:val="22"/>
          <w:u w:val="single"/>
        </w:rPr>
        <w:t>alteração</w:t>
      </w:r>
      <w:r w:rsidRPr="00264D37">
        <w:rPr>
          <w:color w:val="000000"/>
          <w:sz w:val="22"/>
          <w:szCs w:val="22"/>
        </w:rPr>
        <w:t xml:space="preserve"> do edital, proceder-se-á de </w:t>
      </w:r>
      <w:r w:rsidRPr="00264D37">
        <w:rPr>
          <w:color w:val="000000"/>
          <w:sz w:val="22"/>
          <w:szCs w:val="22"/>
        </w:rPr>
        <w:lastRenderedPageBreak/>
        <w:t xml:space="preserve">acordo com o </w:t>
      </w:r>
      <w:r w:rsidR="00BA7EAC" w:rsidRPr="00264D37">
        <w:rPr>
          <w:color w:val="000000"/>
          <w:sz w:val="22"/>
          <w:szCs w:val="22"/>
        </w:rPr>
        <w:t xml:space="preserve">§ 4º do </w:t>
      </w:r>
      <w:r w:rsidRPr="00264D37">
        <w:rPr>
          <w:color w:val="000000"/>
          <w:sz w:val="22"/>
          <w:szCs w:val="22"/>
        </w:rPr>
        <w:t>art. 21 da Lei 8.666/93.</w:t>
      </w:r>
    </w:p>
    <w:p w:rsidR="000A5CE3" w:rsidRDefault="000A5CE3" w:rsidP="00BA7EAC">
      <w:pPr>
        <w:pStyle w:val="A141165"/>
        <w:ind w:left="0" w:right="0" w:firstLine="0"/>
        <w:rPr>
          <w:sz w:val="22"/>
          <w:szCs w:val="22"/>
        </w:rPr>
      </w:pPr>
    </w:p>
    <w:p w:rsidR="00BA7EAC" w:rsidRPr="00734C9D" w:rsidRDefault="00BA7EAC" w:rsidP="00BA7EAC">
      <w:pPr>
        <w:pStyle w:val="A141165"/>
        <w:ind w:left="0" w:right="0" w:firstLine="0"/>
        <w:rPr>
          <w:color w:val="auto"/>
          <w:sz w:val="22"/>
          <w:szCs w:val="22"/>
        </w:rPr>
      </w:pPr>
      <w:r w:rsidRPr="00264D37">
        <w:rPr>
          <w:sz w:val="22"/>
          <w:szCs w:val="22"/>
        </w:rPr>
        <w:t xml:space="preserve">2.5 – Os </w:t>
      </w:r>
      <w:r w:rsidRPr="00264D37">
        <w:rPr>
          <w:color w:val="auto"/>
          <w:sz w:val="22"/>
          <w:szCs w:val="22"/>
        </w:rPr>
        <w:t xml:space="preserve">interessados deverão consultar o sítio da Prefeitura Municipal de Bocaina do Sul </w:t>
      </w:r>
      <w:hyperlink r:id="rId13" w:history="1">
        <w:r w:rsidRPr="00264D37">
          <w:rPr>
            <w:rStyle w:val="Hyperlink"/>
            <w:sz w:val="22"/>
            <w:szCs w:val="22"/>
          </w:rPr>
          <w:t>http://www.bocaina.sc.gov.br</w:t>
        </w:r>
      </w:hyperlink>
      <w:r w:rsidRPr="00264D37">
        <w:rPr>
          <w:color w:val="auto"/>
          <w:sz w:val="22"/>
          <w:szCs w:val="22"/>
        </w:rPr>
        <w:t xml:space="preserve"> para obter informações</w:t>
      </w:r>
      <w:r w:rsidRPr="00734C9D">
        <w:rPr>
          <w:color w:val="auto"/>
          <w:sz w:val="22"/>
          <w:szCs w:val="22"/>
        </w:rPr>
        <w:t xml:space="preserve">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 xml:space="preserve">Adecisão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F57903"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r w:rsidR="00F57903" w:rsidRPr="00734C9D">
        <w:rPr>
          <w:color w:val="000000"/>
          <w:sz w:val="22"/>
          <w:szCs w:val="22"/>
        </w:rPr>
        <w:t>reverem</w:t>
      </w:r>
      <w:r w:rsidR="00C02004" w:rsidRPr="00734C9D">
        <w:rPr>
          <w:color w:val="000000"/>
          <w:sz w:val="22"/>
          <w:szCs w:val="22"/>
        </w:rPr>
        <w:t xml:space="preserve"> seus próprios atos (autotutela).</w:t>
      </w: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a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0A5CE3">
        <w:rPr>
          <w:sz w:val="22"/>
          <w:szCs w:val="22"/>
        </w:rPr>
        <w:t>2015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lastRenderedPageBreak/>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0A5CE3">
        <w:rPr>
          <w:color w:val="000000"/>
          <w:sz w:val="22"/>
          <w:szCs w:val="22"/>
        </w:rPr>
        <w:t>2015</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64FEE" w:rsidRPr="003E1EDD" w:rsidTr="000A5CE3">
        <w:tc>
          <w:tcPr>
            <w:tcW w:w="1242" w:type="dxa"/>
            <w:tcBorders>
              <w:bottom w:val="single" w:sz="4" w:space="0" w:color="auto"/>
            </w:tcBorders>
          </w:tcPr>
          <w:p w:rsidR="00064FEE" w:rsidRPr="003E1EDD" w:rsidRDefault="00064FEE" w:rsidP="000A1BA0">
            <w:pPr>
              <w:jc w:val="center"/>
            </w:pPr>
            <w:r w:rsidRPr="003E1EDD">
              <w:t>Secretaria</w:t>
            </w:r>
          </w:p>
        </w:tc>
        <w:tc>
          <w:tcPr>
            <w:tcW w:w="1276" w:type="dxa"/>
            <w:tcBorders>
              <w:bottom w:val="single" w:sz="4" w:space="0" w:color="auto"/>
            </w:tcBorders>
          </w:tcPr>
          <w:p w:rsidR="00064FEE" w:rsidRPr="003E1EDD" w:rsidRDefault="00F61D8A" w:rsidP="000A1BA0">
            <w:pPr>
              <w:jc w:val="center"/>
            </w:pPr>
            <w:r w:rsidRPr="003E1EDD">
              <w:t>Có</w:t>
            </w:r>
            <w:r w:rsidR="00064FEE" w:rsidRPr="003E1EDD">
              <w:t>d</w:t>
            </w:r>
            <w:r w:rsidRPr="003E1EDD">
              <w:t>.</w:t>
            </w:r>
          </w:p>
        </w:tc>
        <w:tc>
          <w:tcPr>
            <w:tcW w:w="1985" w:type="dxa"/>
            <w:tcBorders>
              <w:bottom w:val="single" w:sz="4" w:space="0" w:color="auto"/>
            </w:tcBorders>
          </w:tcPr>
          <w:p w:rsidR="00064FEE" w:rsidRPr="003E1EDD" w:rsidRDefault="00064FEE" w:rsidP="000A1BA0">
            <w:pPr>
              <w:jc w:val="center"/>
            </w:pPr>
            <w:r w:rsidRPr="003E1EDD">
              <w:t>Um Orç</w:t>
            </w:r>
          </w:p>
        </w:tc>
        <w:tc>
          <w:tcPr>
            <w:tcW w:w="2551" w:type="dxa"/>
            <w:tcBorders>
              <w:bottom w:val="single" w:sz="4" w:space="0" w:color="auto"/>
            </w:tcBorders>
          </w:tcPr>
          <w:p w:rsidR="00064FEE" w:rsidRPr="003E1EDD" w:rsidRDefault="00064FEE" w:rsidP="001576AD">
            <w:pPr>
              <w:jc w:val="center"/>
            </w:pPr>
            <w:r w:rsidRPr="003E1EDD">
              <w:t>Elemento</w:t>
            </w:r>
          </w:p>
        </w:tc>
        <w:tc>
          <w:tcPr>
            <w:tcW w:w="2126" w:type="dxa"/>
            <w:tcBorders>
              <w:bottom w:val="single" w:sz="4" w:space="0" w:color="auto"/>
            </w:tcBorders>
          </w:tcPr>
          <w:p w:rsidR="00064FEE" w:rsidRPr="003E1EDD" w:rsidRDefault="00064FEE" w:rsidP="000A1BA0">
            <w:pPr>
              <w:jc w:val="center"/>
            </w:pPr>
            <w:r w:rsidRPr="003E1EDD">
              <w:rPr>
                <w:b/>
                <w:sz w:val="22"/>
                <w:szCs w:val="22"/>
              </w:rPr>
              <w:t>Saldo Dotação</w:t>
            </w:r>
          </w:p>
        </w:tc>
      </w:tr>
      <w:tr w:rsidR="001576AD" w:rsidRPr="003E1EDD" w:rsidTr="000A5CE3">
        <w:tc>
          <w:tcPr>
            <w:tcW w:w="1242" w:type="dxa"/>
            <w:tcBorders>
              <w:top w:val="single" w:sz="4" w:space="0" w:color="auto"/>
              <w:left w:val="single" w:sz="4" w:space="0" w:color="auto"/>
              <w:bottom w:val="single" w:sz="4" w:space="0" w:color="auto"/>
              <w:right w:val="single" w:sz="4" w:space="0" w:color="auto"/>
            </w:tcBorders>
          </w:tcPr>
          <w:p w:rsidR="001576AD" w:rsidRPr="003E1EDD" w:rsidRDefault="000A5CE3" w:rsidP="00DA504E">
            <w:pPr>
              <w:spacing w:before="100" w:beforeAutospacing="1" w:after="100" w:afterAutospacing="1"/>
              <w:ind w:right="360"/>
              <w:jc w:val="both"/>
            </w:pPr>
            <w:r>
              <w:rPr>
                <w:sz w:val="25"/>
                <w:szCs w:val="25"/>
              </w:rPr>
              <w:t>47</w:t>
            </w:r>
          </w:p>
        </w:tc>
        <w:tc>
          <w:tcPr>
            <w:tcW w:w="1276" w:type="dxa"/>
            <w:tcBorders>
              <w:top w:val="single" w:sz="4" w:space="0" w:color="auto"/>
              <w:left w:val="single" w:sz="4" w:space="0" w:color="auto"/>
              <w:bottom w:val="single" w:sz="4" w:space="0" w:color="auto"/>
              <w:right w:val="single" w:sz="4" w:space="0" w:color="auto"/>
            </w:tcBorders>
          </w:tcPr>
          <w:p w:rsidR="001576AD" w:rsidRPr="003E1EDD" w:rsidRDefault="001576AD" w:rsidP="00F57903">
            <w:pPr>
              <w:spacing w:before="100" w:beforeAutospacing="1" w:after="100" w:afterAutospacing="1"/>
              <w:ind w:right="-108"/>
              <w:jc w:val="center"/>
            </w:pPr>
          </w:p>
        </w:tc>
        <w:tc>
          <w:tcPr>
            <w:tcW w:w="1985" w:type="dxa"/>
            <w:tcBorders>
              <w:top w:val="single" w:sz="4" w:space="0" w:color="auto"/>
              <w:left w:val="single" w:sz="4" w:space="0" w:color="auto"/>
              <w:bottom w:val="single" w:sz="4" w:space="0" w:color="auto"/>
              <w:right w:val="single" w:sz="4" w:space="0" w:color="auto"/>
            </w:tcBorders>
          </w:tcPr>
          <w:p w:rsidR="001576AD" w:rsidRPr="003E1EDD" w:rsidRDefault="001576AD" w:rsidP="00F57903">
            <w:pPr>
              <w:spacing w:before="100" w:beforeAutospacing="1" w:after="100" w:afterAutospacing="1"/>
              <w:ind w:right="-108"/>
              <w:jc w:val="center"/>
            </w:pPr>
          </w:p>
        </w:tc>
        <w:tc>
          <w:tcPr>
            <w:tcW w:w="2551" w:type="dxa"/>
            <w:tcBorders>
              <w:top w:val="single" w:sz="4" w:space="0" w:color="auto"/>
              <w:left w:val="single" w:sz="4" w:space="0" w:color="auto"/>
              <w:bottom w:val="single" w:sz="4" w:space="0" w:color="auto"/>
              <w:right w:val="single" w:sz="4" w:space="0" w:color="auto"/>
            </w:tcBorders>
          </w:tcPr>
          <w:p w:rsidR="001576AD" w:rsidRPr="003E1EDD" w:rsidRDefault="001576AD" w:rsidP="000A5CE3">
            <w:pPr>
              <w:tabs>
                <w:tab w:val="left" w:pos="2335"/>
              </w:tabs>
              <w:spacing w:before="100" w:beforeAutospacing="1" w:after="100" w:afterAutospacing="1"/>
              <w:jc w:val="center"/>
            </w:pPr>
            <w:r w:rsidRPr="003E1EDD">
              <w:rPr>
                <w:sz w:val="25"/>
                <w:szCs w:val="25"/>
              </w:rPr>
              <w:t>3</w:t>
            </w:r>
            <w:r w:rsidR="000A5CE3">
              <w:rPr>
                <w:sz w:val="25"/>
                <w:szCs w:val="25"/>
              </w:rPr>
              <w:t>3</w:t>
            </w:r>
            <w:r w:rsidRPr="003E1EDD">
              <w:rPr>
                <w:sz w:val="25"/>
                <w:szCs w:val="25"/>
              </w:rPr>
              <w:t>903</w:t>
            </w:r>
            <w:r w:rsidR="00F57903">
              <w:rPr>
                <w:sz w:val="25"/>
                <w:szCs w:val="25"/>
              </w:rPr>
              <w:t>9</w:t>
            </w:r>
          </w:p>
        </w:tc>
        <w:tc>
          <w:tcPr>
            <w:tcW w:w="2126" w:type="dxa"/>
            <w:tcBorders>
              <w:top w:val="single" w:sz="4" w:space="0" w:color="auto"/>
              <w:left w:val="single" w:sz="4" w:space="0" w:color="auto"/>
              <w:bottom w:val="single" w:sz="4" w:space="0" w:color="auto"/>
              <w:right w:val="single" w:sz="4" w:space="0" w:color="auto"/>
            </w:tcBorders>
          </w:tcPr>
          <w:p w:rsidR="000A5CE3" w:rsidRPr="000A5CE3" w:rsidRDefault="000A5CE3" w:rsidP="000A5CE3">
            <w:pPr>
              <w:spacing w:before="100" w:beforeAutospacing="1" w:after="100" w:afterAutospacing="1"/>
              <w:jc w:val="right"/>
              <w:rPr>
                <w:sz w:val="25"/>
                <w:szCs w:val="25"/>
              </w:rPr>
            </w:pPr>
            <w:r>
              <w:rPr>
                <w:sz w:val="25"/>
                <w:szCs w:val="25"/>
              </w:rPr>
              <w:t>7.705,00</w:t>
            </w:r>
          </w:p>
        </w:tc>
      </w:tr>
      <w:tr w:rsidR="000A5CE3" w:rsidRPr="003E1EDD" w:rsidTr="000A5CE3">
        <w:tc>
          <w:tcPr>
            <w:tcW w:w="1242" w:type="dxa"/>
            <w:tcBorders>
              <w:top w:val="single" w:sz="4" w:space="0" w:color="auto"/>
              <w:left w:val="single" w:sz="4" w:space="0" w:color="auto"/>
              <w:bottom w:val="single" w:sz="4" w:space="0" w:color="auto"/>
              <w:right w:val="single" w:sz="4" w:space="0" w:color="auto"/>
            </w:tcBorders>
          </w:tcPr>
          <w:p w:rsidR="000A5CE3" w:rsidRDefault="000A5CE3" w:rsidP="00DA504E">
            <w:pPr>
              <w:spacing w:before="100" w:beforeAutospacing="1" w:after="100" w:afterAutospacing="1"/>
              <w:ind w:right="360"/>
              <w:jc w:val="both"/>
              <w:rPr>
                <w:sz w:val="25"/>
                <w:szCs w:val="25"/>
              </w:rPr>
            </w:pPr>
            <w:r>
              <w:rPr>
                <w:sz w:val="25"/>
                <w:szCs w:val="25"/>
              </w:rPr>
              <w:t>20</w:t>
            </w:r>
          </w:p>
        </w:tc>
        <w:tc>
          <w:tcPr>
            <w:tcW w:w="1276" w:type="dxa"/>
            <w:tcBorders>
              <w:top w:val="single" w:sz="4" w:space="0" w:color="auto"/>
              <w:left w:val="single" w:sz="4" w:space="0" w:color="auto"/>
              <w:bottom w:val="single" w:sz="4" w:space="0" w:color="auto"/>
              <w:right w:val="single" w:sz="4" w:space="0" w:color="auto"/>
            </w:tcBorders>
          </w:tcPr>
          <w:p w:rsidR="000A5CE3" w:rsidRPr="003E1EDD" w:rsidRDefault="000A5CE3" w:rsidP="00F57903">
            <w:pPr>
              <w:spacing w:before="100" w:beforeAutospacing="1" w:after="100" w:afterAutospacing="1"/>
              <w:ind w:right="-108"/>
              <w:jc w:val="center"/>
            </w:pPr>
          </w:p>
        </w:tc>
        <w:tc>
          <w:tcPr>
            <w:tcW w:w="1985" w:type="dxa"/>
            <w:tcBorders>
              <w:top w:val="single" w:sz="4" w:space="0" w:color="auto"/>
              <w:left w:val="single" w:sz="4" w:space="0" w:color="auto"/>
              <w:bottom w:val="single" w:sz="4" w:space="0" w:color="auto"/>
              <w:right w:val="single" w:sz="4" w:space="0" w:color="auto"/>
            </w:tcBorders>
          </w:tcPr>
          <w:p w:rsidR="000A5CE3" w:rsidRPr="003E1EDD" w:rsidRDefault="000A5CE3" w:rsidP="00F57903">
            <w:pPr>
              <w:spacing w:before="100" w:beforeAutospacing="1" w:after="100" w:afterAutospacing="1"/>
              <w:ind w:right="-108"/>
              <w:jc w:val="center"/>
            </w:pPr>
          </w:p>
        </w:tc>
        <w:tc>
          <w:tcPr>
            <w:tcW w:w="2551" w:type="dxa"/>
            <w:tcBorders>
              <w:top w:val="single" w:sz="4" w:space="0" w:color="auto"/>
              <w:left w:val="single" w:sz="4" w:space="0" w:color="auto"/>
              <w:bottom w:val="single" w:sz="4" w:space="0" w:color="auto"/>
              <w:right w:val="single" w:sz="4" w:space="0" w:color="auto"/>
            </w:tcBorders>
          </w:tcPr>
          <w:p w:rsidR="000A5CE3" w:rsidRPr="003E1EDD" w:rsidRDefault="000A5CE3" w:rsidP="001576AD">
            <w:pPr>
              <w:tabs>
                <w:tab w:val="left" w:pos="2335"/>
              </w:tabs>
              <w:spacing w:before="100" w:beforeAutospacing="1" w:after="100" w:afterAutospacing="1"/>
              <w:jc w:val="center"/>
              <w:rPr>
                <w:sz w:val="25"/>
                <w:szCs w:val="25"/>
              </w:rPr>
            </w:pPr>
            <w:r>
              <w:rPr>
                <w:sz w:val="25"/>
                <w:szCs w:val="25"/>
              </w:rPr>
              <w:t>339039</w:t>
            </w:r>
          </w:p>
        </w:tc>
        <w:tc>
          <w:tcPr>
            <w:tcW w:w="2126" w:type="dxa"/>
            <w:tcBorders>
              <w:top w:val="single" w:sz="4" w:space="0" w:color="auto"/>
              <w:left w:val="single" w:sz="4" w:space="0" w:color="auto"/>
              <w:bottom w:val="single" w:sz="4" w:space="0" w:color="auto"/>
              <w:right w:val="single" w:sz="4" w:space="0" w:color="auto"/>
            </w:tcBorders>
          </w:tcPr>
          <w:p w:rsidR="000A5CE3" w:rsidRDefault="000A5CE3" w:rsidP="000A5CE3">
            <w:pPr>
              <w:spacing w:before="100" w:beforeAutospacing="1" w:after="100" w:afterAutospacing="1"/>
              <w:jc w:val="right"/>
              <w:rPr>
                <w:sz w:val="25"/>
                <w:szCs w:val="25"/>
              </w:rPr>
            </w:pPr>
            <w:r>
              <w:rPr>
                <w:sz w:val="25"/>
                <w:szCs w:val="25"/>
              </w:rPr>
              <w:t>7.705,00</w:t>
            </w:r>
          </w:p>
        </w:tc>
      </w:tr>
      <w:tr w:rsidR="000A5CE3" w:rsidRPr="003E1EDD" w:rsidTr="000A5CE3">
        <w:tc>
          <w:tcPr>
            <w:tcW w:w="1242" w:type="dxa"/>
            <w:tcBorders>
              <w:top w:val="single" w:sz="4" w:space="0" w:color="auto"/>
              <w:left w:val="single" w:sz="4" w:space="0" w:color="auto"/>
              <w:bottom w:val="single" w:sz="4" w:space="0" w:color="auto"/>
              <w:right w:val="single" w:sz="4" w:space="0" w:color="auto"/>
            </w:tcBorders>
          </w:tcPr>
          <w:p w:rsidR="000A5CE3" w:rsidRDefault="000A5CE3" w:rsidP="00DA504E">
            <w:pPr>
              <w:spacing w:before="100" w:beforeAutospacing="1" w:after="100" w:afterAutospacing="1"/>
              <w:ind w:right="360"/>
              <w:jc w:val="both"/>
              <w:rPr>
                <w:sz w:val="25"/>
                <w:szCs w:val="25"/>
              </w:rPr>
            </w:pPr>
            <w:r>
              <w:rPr>
                <w:sz w:val="25"/>
                <w:szCs w:val="25"/>
              </w:rPr>
              <w:t>113</w:t>
            </w:r>
          </w:p>
        </w:tc>
        <w:tc>
          <w:tcPr>
            <w:tcW w:w="1276" w:type="dxa"/>
            <w:tcBorders>
              <w:top w:val="single" w:sz="4" w:space="0" w:color="auto"/>
              <w:left w:val="single" w:sz="4" w:space="0" w:color="auto"/>
              <w:bottom w:val="single" w:sz="4" w:space="0" w:color="auto"/>
              <w:right w:val="single" w:sz="4" w:space="0" w:color="auto"/>
            </w:tcBorders>
          </w:tcPr>
          <w:p w:rsidR="000A5CE3" w:rsidRPr="003E1EDD" w:rsidRDefault="000A5CE3" w:rsidP="00F57903">
            <w:pPr>
              <w:spacing w:before="100" w:beforeAutospacing="1" w:after="100" w:afterAutospacing="1"/>
              <w:ind w:right="-108"/>
              <w:jc w:val="center"/>
            </w:pPr>
          </w:p>
        </w:tc>
        <w:tc>
          <w:tcPr>
            <w:tcW w:w="1985" w:type="dxa"/>
            <w:tcBorders>
              <w:top w:val="single" w:sz="4" w:space="0" w:color="auto"/>
              <w:left w:val="single" w:sz="4" w:space="0" w:color="auto"/>
              <w:bottom w:val="single" w:sz="4" w:space="0" w:color="auto"/>
              <w:right w:val="single" w:sz="4" w:space="0" w:color="auto"/>
            </w:tcBorders>
          </w:tcPr>
          <w:p w:rsidR="000A5CE3" w:rsidRPr="003E1EDD" w:rsidRDefault="000A5CE3" w:rsidP="00F57903">
            <w:pPr>
              <w:spacing w:before="100" w:beforeAutospacing="1" w:after="100" w:afterAutospacing="1"/>
              <w:ind w:right="-108"/>
              <w:jc w:val="center"/>
            </w:pPr>
          </w:p>
        </w:tc>
        <w:tc>
          <w:tcPr>
            <w:tcW w:w="2551" w:type="dxa"/>
            <w:tcBorders>
              <w:top w:val="single" w:sz="4" w:space="0" w:color="auto"/>
              <w:left w:val="single" w:sz="4" w:space="0" w:color="auto"/>
              <w:bottom w:val="single" w:sz="4" w:space="0" w:color="auto"/>
              <w:right w:val="single" w:sz="4" w:space="0" w:color="auto"/>
            </w:tcBorders>
          </w:tcPr>
          <w:p w:rsidR="000A5CE3" w:rsidRDefault="000A5CE3" w:rsidP="001576AD">
            <w:pPr>
              <w:tabs>
                <w:tab w:val="left" w:pos="2335"/>
              </w:tabs>
              <w:spacing w:before="100" w:beforeAutospacing="1" w:after="100" w:afterAutospacing="1"/>
              <w:jc w:val="center"/>
              <w:rPr>
                <w:sz w:val="25"/>
                <w:szCs w:val="25"/>
              </w:rPr>
            </w:pPr>
            <w:r>
              <w:rPr>
                <w:sz w:val="25"/>
                <w:szCs w:val="25"/>
              </w:rPr>
              <w:t>339039</w:t>
            </w:r>
          </w:p>
        </w:tc>
        <w:tc>
          <w:tcPr>
            <w:tcW w:w="2126" w:type="dxa"/>
            <w:tcBorders>
              <w:top w:val="single" w:sz="4" w:space="0" w:color="auto"/>
              <w:left w:val="single" w:sz="4" w:space="0" w:color="auto"/>
              <w:bottom w:val="single" w:sz="4" w:space="0" w:color="auto"/>
              <w:right w:val="single" w:sz="4" w:space="0" w:color="auto"/>
            </w:tcBorders>
          </w:tcPr>
          <w:p w:rsidR="000A5CE3" w:rsidRDefault="000A5CE3" w:rsidP="000A5CE3">
            <w:pPr>
              <w:spacing w:before="100" w:beforeAutospacing="1" w:after="100" w:afterAutospacing="1"/>
              <w:jc w:val="right"/>
              <w:rPr>
                <w:sz w:val="25"/>
                <w:szCs w:val="25"/>
              </w:rPr>
            </w:pPr>
            <w:r>
              <w:rPr>
                <w:sz w:val="25"/>
                <w:szCs w:val="25"/>
              </w:rPr>
              <w:t>11.840,00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deverá ocorrer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0A5CE3">
        <w:rPr>
          <w:b/>
          <w:bCs/>
          <w:color w:val="000000"/>
          <w:sz w:val="22"/>
          <w:szCs w:val="22"/>
        </w:rPr>
        <w:t>21/2015</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lastRenderedPageBreak/>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0A5CE3">
        <w:rPr>
          <w:b/>
          <w:bCs/>
          <w:color w:val="000000"/>
          <w:sz w:val="22"/>
          <w:szCs w:val="22"/>
        </w:rPr>
        <w:t>21/2015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0A5CE3" w:rsidRPr="00B1220D">
        <w:rPr>
          <w:color w:val="000000"/>
          <w:sz w:val="22"/>
          <w:szCs w:val="22"/>
        </w:rPr>
        <w:t>Prova de Certidão Negativa de Débitos de Trabalhistas (CNDT);</w:t>
      </w:r>
    </w:p>
    <w:p w:rsidR="006E27BB" w:rsidRPr="000A5CE3"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0A5CE3"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 xml:space="preserve">2 (dois) dias úteis, cujo termo inicial corresponderá ao momento em que o proponente for declarado o vencedor do certame, prorrogáveis por igual período, a critério da Administração Pública, para a regularização da documentação, pagamento ou parcelamento </w:t>
      </w:r>
      <w:r w:rsidRPr="00734C9D">
        <w:rPr>
          <w:sz w:val="22"/>
          <w:szCs w:val="22"/>
        </w:rPr>
        <w:lastRenderedPageBreak/>
        <w:t>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w:t>
      </w:r>
      <w:r w:rsidR="00F57903" w:rsidRPr="00734C9D">
        <w:rPr>
          <w:sz w:val="22"/>
          <w:szCs w:val="22"/>
        </w:rPr>
        <w:t xml:space="preserve">todos </w:t>
      </w:r>
      <w:r w:rsidRPr="00734C9D">
        <w:rPr>
          <w:sz w:val="22"/>
          <w:szCs w:val="22"/>
        </w:rPr>
        <w:t>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w:t>
      </w:r>
      <w:r w:rsidR="00F57903">
        <w:rPr>
          <w:color w:val="000000"/>
          <w:sz w:val="22"/>
          <w:szCs w:val="22"/>
        </w:rPr>
        <w:t xml:space="preserve"> GLOBAL</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w:t>
      </w:r>
      <w:r w:rsidR="00F57903">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w:t>
      </w:r>
      <w:r w:rsidR="006E27BB" w:rsidRPr="00734C9D">
        <w:rPr>
          <w:color w:val="000000"/>
          <w:sz w:val="22"/>
          <w:szCs w:val="22"/>
        </w:rPr>
        <w:lastRenderedPageBreak/>
        <w:t xml:space="preserve">JULGAMENTO POR PREÇO </w:t>
      </w:r>
      <w:r w:rsidR="00F57903">
        <w:rPr>
          <w:color w:val="000000"/>
          <w:sz w:val="22"/>
          <w:szCs w:val="22"/>
        </w:rPr>
        <w:t>GLOBAL</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w:t>
      </w:r>
      <w:r w:rsidR="00F57903">
        <w:rPr>
          <w:color w:val="000000"/>
          <w:sz w:val="22"/>
          <w:szCs w:val="22"/>
        </w:rPr>
        <w:t>do valor Global</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0A5CE3">
        <w:rPr>
          <w:color w:val="000000"/>
          <w:sz w:val="22"/>
          <w:szCs w:val="22"/>
        </w:rPr>
        <w:t>18</w:t>
      </w:r>
      <w:r w:rsidR="00F61D8A">
        <w:rPr>
          <w:color w:val="000000"/>
          <w:sz w:val="22"/>
          <w:szCs w:val="22"/>
        </w:rPr>
        <w:t xml:space="preserve"> de </w:t>
      </w:r>
      <w:r w:rsidR="00F57903">
        <w:rPr>
          <w:color w:val="000000"/>
          <w:sz w:val="22"/>
          <w:szCs w:val="22"/>
        </w:rPr>
        <w:t>març</w:t>
      </w:r>
      <w:r w:rsidR="00AA23DB" w:rsidRPr="00734C9D">
        <w:rPr>
          <w:color w:val="000000"/>
          <w:sz w:val="22"/>
          <w:szCs w:val="22"/>
        </w:rPr>
        <w:t>o</w:t>
      </w:r>
      <w:r w:rsidR="00BD6A45" w:rsidRPr="00734C9D">
        <w:rPr>
          <w:color w:val="000000"/>
          <w:sz w:val="22"/>
          <w:szCs w:val="22"/>
        </w:rPr>
        <w:t xml:space="preserve"> de</w:t>
      </w:r>
      <w:r w:rsidR="000A5CE3">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F60852" w:rsidRDefault="00F60852">
      <w:pPr>
        <w:rPr>
          <w:b/>
          <w:bCs/>
          <w:color w:val="000000"/>
          <w:sz w:val="22"/>
          <w:szCs w:val="22"/>
          <w:u w:val="single"/>
        </w:rPr>
      </w:pPr>
      <w:r>
        <w:rPr>
          <w:b/>
          <w:bCs/>
          <w:color w:val="000000"/>
          <w:sz w:val="22"/>
          <w:szCs w:val="22"/>
          <w:u w:val="single"/>
        </w:rPr>
        <w:br w:type="page"/>
      </w: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0A5CE3">
        <w:rPr>
          <w:b/>
          <w:sz w:val="22"/>
          <w:szCs w:val="22"/>
        </w:rPr>
        <w:t>23/2015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0A5CE3">
        <w:rPr>
          <w:b/>
          <w:sz w:val="22"/>
          <w:szCs w:val="22"/>
        </w:rPr>
        <w:t>21/2015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7F616F"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3B6732" w:rsidRPr="0066679E" w:rsidRDefault="003B6732"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263045" w:rsidRDefault="00263045" w:rsidP="000A1BA0">
      <w:pPr>
        <w:jc w:val="center"/>
        <w:rPr>
          <w:b/>
          <w:sz w:val="22"/>
          <w:szCs w:val="22"/>
        </w:rPr>
      </w:pPr>
    </w:p>
    <w:p w:rsidR="003D26B6" w:rsidRDefault="003D26B6" w:rsidP="000A1BA0">
      <w:pPr>
        <w:jc w:val="center"/>
        <w:rPr>
          <w:b/>
          <w:sz w:val="22"/>
          <w:szCs w:val="22"/>
        </w:rPr>
      </w:pPr>
    </w:p>
    <w:tbl>
      <w:tblPr>
        <w:tblW w:w="10475"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
        <w:gridCol w:w="992"/>
        <w:gridCol w:w="736"/>
        <w:gridCol w:w="4226"/>
        <w:gridCol w:w="1984"/>
        <w:gridCol w:w="1701"/>
      </w:tblGrid>
      <w:tr w:rsidR="003D26B6" w:rsidTr="00DC42C4">
        <w:trPr>
          <w:trHeight w:val="145"/>
        </w:trPr>
        <w:tc>
          <w:tcPr>
            <w:tcW w:w="836"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spacing w:line="276" w:lineRule="auto"/>
              <w:jc w:val="center"/>
              <w:rPr>
                <w:rFonts w:eastAsia="Arial Unicode MS"/>
                <w:b/>
                <w:lang w:eastAsia="en-US"/>
              </w:rPr>
            </w:pPr>
            <w:r w:rsidRPr="00BA4644">
              <w:rPr>
                <w:rFonts w:eastAsia="Arial Unicode MS"/>
              </w:rPr>
              <w:t>ITEM</w:t>
            </w:r>
          </w:p>
        </w:tc>
        <w:tc>
          <w:tcPr>
            <w:tcW w:w="992"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spacing w:line="276" w:lineRule="auto"/>
              <w:jc w:val="center"/>
              <w:rPr>
                <w:rFonts w:eastAsia="Arial Unicode MS"/>
                <w:b/>
                <w:lang w:eastAsia="en-US"/>
              </w:rPr>
            </w:pPr>
            <w:r w:rsidRPr="00BA4644">
              <w:rPr>
                <w:rFonts w:eastAsia="Arial Unicode MS"/>
              </w:rPr>
              <w:t>QTD</w:t>
            </w:r>
          </w:p>
        </w:tc>
        <w:tc>
          <w:tcPr>
            <w:tcW w:w="736"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spacing w:line="276" w:lineRule="auto"/>
              <w:jc w:val="center"/>
              <w:rPr>
                <w:rFonts w:eastAsia="Arial Unicode MS"/>
                <w:b/>
                <w:lang w:eastAsia="en-US"/>
              </w:rPr>
            </w:pPr>
            <w:r w:rsidRPr="00BA4644">
              <w:rPr>
                <w:rFonts w:eastAsia="Arial Unicode MS"/>
              </w:rPr>
              <w:t>UND</w:t>
            </w:r>
          </w:p>
        </w:tc>
        <w:tc>
          <w:tcPr>
            <w:tcW w:w="4226"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spacing w:line="276" w:lineRule="auto"/>
              <w:jc w:val="center"/>
              <w:rPr>
                <w:rFonts w:eastAsia="Arial Unicode MS"/>
                <w:b/>
                <w:lang w:eastAsia="en-US"/>
              </w:rPr>
            </w:pPr>
            <w:r w:rsidRPr="00BA4644">
              <w:rPr>
                <w:rFonts w:eastAsia="Arial Unicode MS"/>
                <w:color w:val="000000"/>
              </w:rPr>
              <w:t xml:space="preserve">DESCRIÇAO </w:t>
            </w:r>
          </w:p>
        </w:tc>
        <w:tc>
          <w:tcPr>
            <w:tcW w:w="1984"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jc w:val="center"/>
              <w:rPr>
                <w:rFonts w:eastAsia="Arial Unicode MS"/>
                <w:b/>
                <w:color w:val="000000"/>
                <w:lang w:eastAsia="en-US"/>
              </w:rPr>
            </w:pPr>
            <w:r w:rsidRPr="00BA4644">
              <w:rPr>
                <w:rFonts w:eastAsia="Arial Unicode MS"/>
                <w:color w:val="000000"/>
              </w:rPr>
              <w:t>VALOR</w:t>
            </w:r>
          </w:p>
          <w:p w:rsidR="003D26B6" w:rsidRPr="00BA4644" w:rsidRDefault="003D26B6" w:rsidP="00DC42C4">
            <w:pPr>
              <w:spacing w:line="276" w:lineRule="auto"/>
              <w:jc w:val="center"/>
              <w:rPr>
                <w:rFonts w:eastAsia="Arial Unicode MS"/>
                <w:b/>
                <w:color w:val="000000"/>
                <w:lang w:eastAsia="en-US"/>
              </w:rPr>
            </w:pPr>
            <w:r w:rsidRPr="00BA4644">
              <w:rPr>
                <w:rFonts w:eastAsia="Arial Unicode MS"/>
                <w:color w:val="000000"/>
              </w:rPr>
              <w:t>UNITARIO MAXIMO (R$)</w:t>
            </w:r>
          </w:p>
        </w:tc>
        <w:tc>
          <w:tcPr>
            <w:tcW w:w="1701"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jc w:val="center"/>
              <w:rPr>
                <w:rFonts w:eastAsia="Arial Unicode MS"/>
                <w:b/>
                <w:color w:val="000000"/>
                <w:lang w:eastAsia="en-US"/>
              </w:rPr>
            </w:pPr>
            <w:r w:rsidRPr="00BA4644">
              <w:rPr>
                <w:rFonts w:eastAsia="Arial Unicode MS"/>
                <w:color w:val="000000"/>
              </w:rPr>
              <w:t>VALOR</w:t>
            </w:r>
          </w:p>
          <w:p w:rsidR="003D26B6" w:rsidRPr="00BA4644" w:rsidRDefault="003D26B6" w:rsidP="00DC42C4">
            <w:pPr>
              <w:spacing w:line="276" w:lineRule="auto"/>
              <w:jc w:val="center"/>
              <w:rPr>
                <w:rFonts w:eastAsia="Arial Unicode MS"/>
                <w:b/>
                <w:color w:val="000000"/>
                <w:lang w:eastAsia="en-US"/>
              </w:rPr>
            </w:pPr>
            <w:r w:rsidRPr="00BA4644">
              <w:rPr>
                <w:rFonts w:eastAsia="Arial Unicode MS"/>
                <w:color w:val="000000"/>
              </w:rPr>
              <w:t>MAXIMO DO TOTAL DO ITEM (R$)</w:t>
            </w:r>
          </w:p>
        </w:tc>
      </w:tr>
      <w:tr w:rsidR="00E84113" w:rsidRPr="00E84113" w:rsidTr="00DC42C4">
        <w:trPr>
          <w:trHeight w:val="145"/>
        </w:trPr>
        <w:tc>
          <w:tcPr>
            <w:tcW w:w="836" w:type="dxa"/>
            <w:tcBorders>
              <w:top w:val="single" w:sz="4" w:space="0" w:color="000000"/>
              <w:left w:val="single" w:sz="4" w:space="0" w:color="000000"/>
              <w:bottom w:val="single" w:sz="4" w:space="0" w:color="000000"/>
              <w:right w:val="single" w:sz="4" w:space="0" w:color="000000"/>
            </w:tcBorders>
          </w:tcPr>
          <w:p w:rsidR="00E84113" w:rsidRPr="00E84113" w:rsidRDefault="00E84113" w:rsidP="00DC42C4">
            <w:pPr>
              <w:spacing w:line="276" w:lineRule="auto"/>
              <w:jc w:val="center"/>
              <w:rPr>
                <w:rFonts w:eastAsia="Arial Unicode MS"/>
              </w:rPr>
            </w:pPr>
            <w:r w:rsidRPr="00E84113">
              <w:rPr>
                <w:rFonts w:eastAsia="Arial Unicode MS"/>
              </w:rPr>
              <w:t>01</w:t>
            </w:r>
          </w:p>
        </w:tc>
        <w:tc>
          <w:tcPr>
            <w:tcW w:w="992" w:type="dxa"/>
            <w:tcBorders>
              <w:top w:val="single" w:sz="4" w:space="0" w:color="000000"/>
              <w:left w:val="single" w:sz="4" w:space="0" w:color="000000"/>
              <w:bottom w:val="single" w:sz="4" w:space="0" w:color="000000"/>
              <w:right w:val="single" w:sz="4" w:space="0" w:color="000000"/>
            </w:tcBorders>
          </w:tcPr>
          <w:p w:rsidR="00E84113" w:rsidRPr="00E84113" w:rsidRDefault="003B6732" w:rsidP="00DC42C4">
            <w:pPr>
              <w:spacing w:line="276" w:lineRule="auto"/>
              <w:jc w:val="center"/>
              <w:rPr>
                <w:rFonts w:eastAsia="Arial Unicode MS"/>
              </w:rPr>
            </w:pPr>
            <w:r>
              <w:rPr>
                <w:rFonts w:eastAsia="Arial Unicode MS"/>
              </w:rPr>
              <w:t>30</w:t>
            </w:r>
          </w:p>
        </w:tc>
        <w:tc>
          <w:tcPr>
            <w:tcW w:w="736" w:type="dxa"/>
            <w:tcBorders>
              <w:top w:val="single" w:sz="4" w:space="0" w:color="000000"/>
              <w:left w:val="single" w:sz="4" w:space="0" w:color="000000"/>
              <w:bottom w:val="single" w:sz="4" w:space="0" w:color="000000"/>
              <w:right w:val="single" w:sz="4" w:space="0" w:color="000000"/>
            </w:tcBorders>
          </w:tcPr>
          <w:p w:rsidR="00E84113" w:rsidRPr="00E84113" w:rsidRDefault="00E84113" w:rsidP="00DC42C4">
            <w:pPr>
              <w:spacing w:line="276" w:lineRule="auto"/>
              <w:jc w:val="center"/>
              <w:rPr>
                <w:rFonts w:eastAsia="Arial Unicode MS"/>
              </w:rPr>
            </w:pPr>
            <w:r>
              <w:rPr>
                <w:rFonts w:eastAsia="Arial Unicode MS"/>
              </w:rPr>
              <w:t>UN</w:t>
            </w:r>
          </w:p>
        </w:tc>
        <w:tc>
          <w:tcPr>
            <w:tcW w:w="4226" w:type="dxa"/>
            <w:tcBorders>
              <w:top w:val="single" w:sz="4" w:space="0" w:color="000000"/>
              <w:left w:val="single" w:sz="4" w:space="0" w:color="000000"/>
              <w:bottom w:val="single" w:sz="4" w:space="0" w:color="000000"/>
              <w:right w:val="single" w:sz="4" w:space="0" w:color="000000"/>
            </w:tcBorders>
          </w:tcPr>
          <w:p w:rsidR="00E84113" w:rsidRPr="00E84113" w:rsidRDefault="00E84113" w:rsidP="00E84113">
            <w:pPr>
              <w:spacing w:line="276" w:lineRule="auto"/>
              <w:jc w:val="both"/>
              <w:rPr>
                <w:rFonts w:eastAsia="Arial Unicode MS"/>
                <w:color w:val="000000"/>
              </w:rPr>
            </w:pPr>
            <w:r w:rsidRPr="00E84113">
              <w:rPr>
                <w:rFonts w:eastAsia="Arial Unicode MS"/>
              </w:rPr>
              <w:t>Chamado de serviços técnicos de manutenção, revisão e restauração dos Prédios Municipais</w:t>
            </w:r>
            <w:r>
              <w:rPr>
                <w:rFonts w:eastAsia="Arial Unicode MS"/>
              </w:rPr>
              <w:t>.</w:t>
            </w:r>
          </w:p>
        </w:tc>
        <w:tc>
          <w:tcPr>
            <w:tcW w:w="1984" w:type="dxa"/>
            <w:tcBorders>
              <w:top w:val="single" w:sz="4" w:space="0" w:color="000000"/>
              <w:left w:val="single" w:sz="4" w:space="0" w:color="000000"/>
              <w:bottom w:val="single" w:sz="4" w:space="0" w:color="000000"/>
              <w:right w:val="single" w:sz="4" w:space="0" w:color="000000"/>
            </w:tcBorders>
          </w:tcPr>
          <w:p w:rsidR="00E84113" w:rsidRPr="00E84113" w:rsidRDefault="00E84113" w:rsidP="00DC42C4">
            <w:pPr>
              <w:jc w:val="center"/>
              <w:rPr>
                <w:rFonts w:eastAsia="Arial Unicode MS"/>
                <w:color w:val="000000"/>
              </w:rPr>
            </w:pPr>
            <w:r>
              <w:rPr>
                <w:rFonts w:eastAsia="Arial Unicode MS"/>
                <w:color w:val="000000"/>
              </w:rPr>
              <w:t>72,00</w:t>
            </w:r>
          </w:p>
        </w:tc>
        <w:tc>
          <w:tcPr>
            <w:tcW w:w="1701" w:type="dxa"/>
            <w:tcBorders>
              <w:top w:val="single" w:sz="4" w:space="0" w:color="000000"/>
              <w:left w:val="single" w:sz="4" w:space="0" w:color="000000"/>
              <w:bottom w:val="single" w:sz="4" w:space="0" w:color="000000"/>
              <w:right w:val="single" w:sz="4" w:space="0" w:color="000000"/>
            </w:tcBorders>
          </w:tcPr>
          <w:p w:rsidR="00E84113" w:rsidRPr="00E84113" w:rsidRDefault="003B6732" w:rsidP="00E84113">
            <w:pPr>
              <w:jc w:val="center"/>
              <w:rPr>
                <w:rFonts w:eastAsia="Arial Unicode MS"/>
                <w:color w:val="000000"/>
              </w:rPr>
            </w:pPr>
            <w:r>
              <w:rPr>
                <w:rFonts w:eastAsia="Arial Unicode MS"/>
                <w:color w:val="000000"/>
              </w:rPr>
              <w:t>2.160,00</w:t>
            </w:r>
          </w:p>
        </w:tc>
      </w:tr>
      <w:tr w:rsidR="003D26B6" w:rsidRPr="00E84113" w:rsidTr="00DC42C4">
        <w:trPr>
          <w:trHeight w:val="145"/>
        </w:trPr>
        <w:tc>
          <w:tcPr>
            <w:tcW w:w="836" w:type="dxa"/>
            <w:tcBorders>
              <w:top w:val="single" w:sz="4" w:space="0" w:color="000000"/>
              <w:left w:val="single" w:sz="4" w:space="0" w:color="000000"/>
              <w:bottom w:val="single" w:sz="4" w:space="0" w:color="000000"/>
              <w:right w:val="single" w:sz="4" w:space="0" w:color="000000"/>
            </w:tcBorders>
            <w:hideMark/>
          </w:tcPr>
          <w:p w:rsidR="003D26B6" w:rsidRPr="00E84113" w:rsidRDefault="003B6732" w:rsidP="00DC42C4">
            <w:pPr>
              <w:jc w:val="center"/>
              <w:rPr>
                <w:rFonts w:eastAsia="Arial Unicode MS"/>
                <w:lang w:eastAsia="en-US"/>
              </w:rPr>
            </w:pPr>
            <w:r>
              <w:rPr>
                <w:rFonts w:eastAsia="Arial Unicode MS"/>
                <w:lang w:eastAsia="en-US"/>
              </w:rPr>
              <w:t>02</w:t>
            </w:r>
          </w:p>
        </w:tc>
        <w:tc>
          <w:tcPr>
            <w:tcW w:w="992" w:type="dxa"/>
            <w:tcBorders>
              <w:top w:val="single" w:sz="4" w:space="0" w:color="000000"/>
              <w:left w:val="single" w:sz="4" w:space="0" w:color="000000"/>
              <w:bottom w:val="single" w:sz="4" w:space="0" w:color="000000"/>
              <w:right w:val="single" w:sz="4" w:space="0" w:color="000000"/>
            </w:tcBorders>
            <w:hideMark/>
          </w:tcPr>
          <w:p w:rsidR="003D26B6" w:rsidRPr="00E84113" w:rsidRDefault="00E84113" w:rsidP="00DC42C4">
            <w:pPr>
              <w:jc w:val="center"/>
              <w:rPr>
                <w:rFonts w:eastAsia="Arial Unicode MS"/>
                <w:lang w:eastAsia="en-US"/>
              </w:rPr>
            </w:pPr>
            <w:r w:rsidRPr="00E84113">
              <w:rPr>
                <w:rFonts w:eastAsia="Arial Unicode MS"/>
              </w:rPr>
              <w:t>20</w:t>
            </w:r>
          </w:p>
        </w:tc>
        <w:tc>
          <w:tcPr>
            <w:tcW w:w="736" w:type="dxa"/>
            <w:tcBorders>
              <w:top w:val="single" w:sz="4" w:space="0" w:color="000000"/>
              <w:left w:val="single" w:sz="4" w:space="0" w:color="000000"/>
              <w:bottom w:val="single" w:sz="4" w:space="0" w:color="000000"/>
              <w:right w:val="single" w:sz="4" w:space="0" w:color="000000"/>
            </w:tcBorders>
            <w:hideMark/>
          </w:tcPr>
          <w:p w:rsidR="003D26B6" w:rsidRPr="00E84113" w:rsidRDefault="003D26B6" w:rsidP="00DC42C4">
            <w:pPr>
              <w:jc w:val="center"/>
              <w:rPr>
                <w:rFonts w:eastAsia="Arial Unicode MS"/>
                <w:lang w:eastAsia="en-US"/>
              </w:rPr>
            </w:pPr>
            <w:r w:rsidRPr="00E84113">
              <w:rPr>
                <w:rFonts w:eastAsia="Arial Unicode MS"/>
              </w:rPr>
              <w:t>UN</w:t>
            </w:r>
          </w:p>
        </w:tc>
        <w:tc>
          <w:tcPr>
            <w:tcW w:w="4226" w:type="dxa"/>
            <w:tcBorders>
              <w:top w:val="single" w:sz="4" w:space="0" w:color="000000"/>
              <w:left w:val="single" w:sz="4" w:space="0" w:color="000000"/>
              <w:bottom w:val="single" w:sz="4" w:space="0" w:color="000000"/>
              <w:right w:val="single" w:sz="4" w:space="0" w:color="000000"/>
            </w:tcBorders>
            <w:hideMark/>
          </w:tcPr>
          <w:p w:rsidR="003D26B6" w:rsidRPr="00E84113" w:rsidRDefault="003D26B6" w:rsidP="00E84113">
            <w:pPr>
              <w:jc w:val="both"/>
              <w:rPr>
                <w:rFonts w:eastAsia="Arial Unicode MS"/>
                <w:lang w:eastAsia="en-US"/>
              </w:rPr>
            </w:pPr>
            <w:r w:rsidRPr="00E84113">
              <w:rPr>
                <w:rFonts w:eastAsia="Arial Unicode MS"/>
              </w:rPr>
              <w:t>Chamado de serviços técnicos de manutenção, revisão e restauração da Iluminação Pública.</w:t>
            </w:r>
          </w:p>
        </w:tc>
        <w:tc>
          <w:tcPr>
            <w:tcW w:w="1984" w:type="dxa"/>
            <w:tcBorders>
              <w:top w:val="single" w:sz="4" w:space="0" w:color="000000"/>
              <w:left w:val="single" w:sz="4" w:space="0" w:color="000000"/>
              <w:bottom w:val="single" w:sz="4" w:space="0" w:color="000000"/>
              <w:right w:val="single" w:sz="4" w:space="0" w:color="000000"/>
            </w:tcBorders>
            <w:hideMark/>
          </w:tcPr>
          <w:p w:rsidR="003D26B6" w:rsidRPr="00E84113" w:rsidRDefault="003D26B6" w:rsidP="00DC42C4">
            <w:pPr>
              <w:spacing w:line="360" w:lineRule="auto"/>
              <w:jc w:val="center"/>
            </w:pPr>
          </w:p>
          <w:p w:rsidR="003D26B6" w:rsidRPr="00E84113" w:rsidRDefault="00E84113" w:rsidP="00DC42C4">
            <w:pPr>
              <w:spacing w:line="360" w:lineRule="auto"/>
              <w:jc w:val="center"/>
              <w:rPr>
                <w:lang w:eastAsia="en-US"/>
              </w:rPr>
            </w:pPr>
            <w:r>
              <w:t>72,00</w:t>
            </w:r>
          </w:p>
        </w:tc>
        <w:tc>
          <w:tcPr>
            <w:tcW w:w="1701" w:type="dxa"/>
            <w:tcBorders>
              <w:top w:val="single" w:sz="4" w:space="0" w:color="000000"/>
              <w:left w:val="single" w:sz="4" w:space="0" w:color="000000"/>
              <w:bottom w:val="single" w:sz="4" w:space="0" w:color="000000"/>
              <w:right w:val="single" w:sz="4" w:space="0" w:color="000000"/>
            </w:tcBorders>
            <w:hideMark/>
          </w:tcPr>
          <w:p w:rsidR="003D26B6" w:rsidRPr="00E84113" w:rsidRDefault="003D26B6" w:rsidP="00E84113">
            <w:pPr>
              <w:spacing w:line="360" w:lineRule="auto"/>
              <w:jc w:val="center"/>
            </w:pPr>
          </w:p>
          <w:p w:rsidR="003D26B6" w:rsidRPr="00E84113" w:rsidRDefault="00E84113" w:rsidP="00E84113">
            <w:pPr>
              <w:spacing w:line="360" w:lineRule="auto"/>
              <w:jc w:val="center"/>
              <w:rPr>
                <w:lang w:eastAsia="en-US"/>
              </w:rPr>
            </w:pPr>
            <w:r>
              <w:t>1.440,00</w:t>
            </w:r>
          </w:p>
        </w:tc>
      </w:tr>
      <w:tr w:rsidR="003D26B6" w:rsidRPr="00E84113" w:rsidTr="00DC42C4">
        <w:trPr>
          <w:trHeight w:val="145"/>
        </w:trPr>
        <w:tc>
          <w:tcPr>
            <w:tcW w:w="836" w:type="dxa"/>
            <w:tcBorders>
              <w:top w:val="single" w:sz="4" w:space="0" w:color="000000"/>
              <w:left w:val="single" w:sz="4" w:space="0" w:color="000000"/>
              <w:bottom w:val="single" w:sz="4" w:space="0" w:color="000000"/>
              <w:right w:val="single" w:sz="4" w:space="0" w:color="000000"/>
            </w:tcBorders>
            <w:hideMark/>
          </w:tcPr>
          <w:p w:rsidR="003D26B6" w:rsidRPr="00E84113" w:rsidRDefault="003B6732" w:rsidP="00DC42C4">
            <w:pPr>
              <w:spacing w:line="276" w:lineRule="auto"/>
              <w:jc w:val="center"/>
              <w:rPr>
                <w:rFonts w:eastAsia="Arial Unicode MS"/>
                <w:lang w:eastAsia="en-US"/>
              </w:rPr>
            </w:pPr>
            <w:r>
              <w:rPr>
                <w:rFonts w:eastAsia="Arial Unicode MS"/>
                <w:lang w:eastAsia="en-US"/>
              </w:rPr>
              <w:t>03</w:t>
            </w:r>
          </w:p>
        </w:tc>
        <w:tc>
          <w:tcPr>
            <w:tcW w:w="992" w:type="dxa"/>
            <w:tcBorders>
              <w:top w:val="single" w:sz="4" w:space="0" w:color="000000"/>
              <w:left w:val="single" w:sz="4" w:space="0" w:color="000000"/>
              <w:bottom w:val="single" w:sz="4" w:space="0" w:color="000000"/>
              <w:right w:val="single" w:sz="4" w:space="0" w:color="000000"/>
            </w:tcBorders>
            <w:hideMark/>
          </w:tcPr>
          <w:p w:rsidR="003D26B6" w:rsidRPr="00E84113" w:rsidRDefault="00E84113" w:rsidP="00DC42C4">
            <w:pPr>
              <w:spacing w:line="276" w:lineRule="auto"/>
              <w:jc w:val="center"/>
              <w:rPr>
                <w:rFonts w:eastAsia="Arial Unicode MS"/>
                <w:lang w:eastAsia="en-US"/>
              </w:rPr>
            </w:pPr>
            <w:r w:rsidRPr="00E84113">
              <w:rPr>
                <w:rFonts w:eastAsia="Arial Unicode MS"/>
              </w:rPr>
              <w:t>200</w:t>
            </w:r>
          </w:p>
        </w:tc>
        <w:tc>
          <w:tcPr>
            <w:tcW w:w="736" w:type="dxa"/>
            <w:tcBorders>
              <w:top w:val="single" w:sz="4" w:space="0" w:color="000000"/>
              <w:left w:val="single" w:sz="4" w:space="0" w:color="000000"/>
              <w:bottom w:val="single" w:sz="4" w:space="0" w:color="000000"/>
              <w:right w:val="single" w:sz="4" w:space="0" w:color="000000"/>
            </w:tcBorders>
            <w:hideMark/>
          </w:tcPr>
          <w:p w:rsidR="003D26B6" w:rsidRPr="00E84113" w:rsidRDefault="003D26B6" w:rsidP="00DC42C4">
            <w:pPr>
              <w:jc w:val="center"/>
              <w:rPr>
                <w:lang w:eastAsia="en-US"/>
              </w:rPr>
            </w:pPr>
            <w:r w:rsidRPr="00E84113">
              <w:t>HS</w:t>
            </w:r>
          </w:p>
        </w:tc>
        <w:tc>
          <w:tcPr>
            <w:tcW w:w="4226" w:type="dxa"/>
            <w:tcBorders>
              <w:top w:val="single" w:sz="4" w:space="0" w:color="000000"/>
              <w:left w:val="single" w:sz="4" w:space="0" w:color="000000"/>
              <w:bottom w:val="single" w:sz="4" w:space="0" w:color="000000"/>
              <w:right w:val="single" w:sz="4" w:space="0" w:color="000000"/>
            </w:tcBorders>
            <w:hideMark/>
          </w:tcPr>
          <w:p w:rsidR="003D26B6" w:rsidRPr="00E84113" w:rsidRDefault="003D26B6" w:rsidP="00DC42C4">
            <w:pPr>
              <w:spacing w:line="276" w:lineRule="auto"/>
              <w:jc w:val="both"/>
              <w:rPr>
                <w:rFonts w:eastAsia="Arial Unicode MS"/>
                <w:lang w:eastAsia="en-US"/>
              </w:rPr>
            </w:pPr>
            <w:r w:rsidRPr="00E84113">
              <w:rPr>
                <w:rFonts w:eastAsia="Arial Unicode MS"/>
              </w:rPr>
              <w:t>Hora adicional de serviços técnicos de manutenção, revisão e restauração da iluminação pública.</w:t>
            </w:r>
          </w:p>
        </w:tc>
        <w:tc>
          <w:tcPr>
            <w:tcW w:w="1984" w:type="dxa"/>
            <w:tcBorders>
              <w:top w:val="single" w:sz="4" w:space="0" w:color="000000"/>
              <w:left w:val="single" w:sz="4" w:space="0" w:color="000000"/>
              <w:bottom w:val="single" w:sz="4" w:space="0" w:color="000000"/>
              <w:right w:val="single" w:sz="4" w:space="0" w:color="000000"/>
            </w:tcBorders>
            <w:hideMark/>
          </w:tcPr>
          <w:p w:rsidR="003D26B6" w:rsidRPr="00E84113" w:rsidRDefault="003D26B6" w:rsidP="00DC42C4">
            <w:pPr>
              <w:spacing w:line="360" w:lineRule="auto"/>
              <w:jc w:val="center"/>
            </w:pPr>
          </w:p>
          <w:p w:rsidR="003D26B6" w:rsidRPr="00E84113" w:rsidRDefault="00E84113" w:rsidP="00DC42C4">
            <w:pPr>
              <w:spacing w:line="360" w:lineRule="auto"/>
              <w:jc w:val="center"/>
              <w:rPr>
                <w:lang w:eastAsia="en-US"/>
              </w:rPr>
            </w:pPr>
            <w:r>
              <w:t>52,00</w:t>
            </w:r>
          </w:p>
        </w:tc>
        <w:tc>
          <w:tcPr>
            <w:tcW w:w="1701" w:type="dxa"/>
            <w:tcBorders>
              <w:top w:val="single" w:sz="4" w:space="0" w:color="000000"/>
              <w:left w:val="single" w:sz="4" w:space="0" w:color="000000"/>
              <w:bottom w:val="single" w:sz="4" w:space="0" w:color="000000"/>
              <w:right w:val="single" w:sz="4" w:space="0" w:color="000000"/>
            </w:tcBorders>
            <w:hideMark/>
          </w:tcPr>
          <w:p w:rsidR="003D26B6" w:rsidRPr="00E84113" w:rsidRDefault="003D26B6" w:rsidP="00E84113">
            <w:pPr>
              <w:spacing w:line="360" w:lineRule="auto"/>
              <w:jc w:val="center"/>
              <w:rPr>
                <w:lang w:eastAsia="en-US"/>
              </w:rPr>
            </w:pPr>
          </w:p>
          <w:p w:rsidR="003D26B6" w:rsidRPr="00E84113" w:rsidRDefault="00E84113" w:rsidP="00E84113">
            <w:pPr>
              <w:spacing w:line="360" w:lineRule="auto"/>
              <w:jc w:val="center"/>
              <w:rPr>
                <w:lang w:eastAsia="en-US"/>
              </w:rPr>
            </w:pPr>
            <w:r>
              <w:rPr>
                <w:lang w:eastAsia="en-US"/>
              </w:rPr>
              <w:t>10.400,00</w:t>
            </w:r>
          </w:p>
        </w:tc>
      </w:tr>
      <w:tr w:rsidR="003B6732" w:rsidRPr="00E84113" w:rsidTr="00DC42C4">
        <w:trPr>
          <w:trHeight w:val="145"/>
        </w:trPr>
        <w:tc>
          <w:tcPr>
            <w:tcW w:w="836" w:type="dxa"/>
            <w:tcBorders>
              <w:top w:val="single" w:sz="4" w:space="0" w:color="000000"/>
              <w:left w:val="single" w:sz="4" w:space="0" w:color="000000"/>
              <w:bottom w:val="single" w:sz="4" w:space="0" w:color="000000"/>
              <w:right w:val="single" w:sz="4" w:space="0" w:color="000000"/>
            </w:tcBorders>
            <w:hideMark/>
          </w:tcPr>
          <w:p w:rsidR="003B6732" w:rsidRDefault="003B6732" w:rsidP="00DC42C4">
            <w:pPr>
              <w:spacing w:line="276" w:lineRule="auto"/>
              <w:jc w:val="center"/>
              <w:rPr>
                <w:rFonts w:eastAsia="Arial Unicode MS"/>
                <w:lang w:eastAsia="en-US"/>
              </w:rPr>
            </w:pPr>
            <w:r>
              <w:rPr>
                <w:rFonts w:eastAsia="Arial Unicode MS"/>
                <w:lang w:eastAsia="en-US"/>
              </w:rPr>
              <w:t>04</w:t>
            </w:r>
          </w:p>
          <w:p w:rsidR="003B6732" w:rsidRPr="00E84113" w:rsidRDefault="003B6732" w:rsidP="00DC42C4">
            <w:pPr>
              <w:spacing w:line="276" w:lineRule="auto"/>
              <w:jc w:val="center"/>
              <w:rPr>
                <w:rFonts w:eastAsia="Arial Unicode MS"/>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3B6732" w:rsidRDefault="003B6732" w:rsidP="00DC42C4">
            <w:pPr>
              <w:spacing w:line="276" w:lineRule="auto"/>
              <w:jc w:val="center"/>
              <w:rPr>
                <w:rFonts w:eastAsia="Arial Unicode MS"/>
              </w:rPr>
            </w:pPr>
            <w:r>
              <w:rPr>
                <w:rFonts w:eastAsia="Arial Unicode MS"/>
              </w:rPr>
              <w:t>250</w:t>
            </w:r>
          </w:p>
          <w:p w:rsidR="003B6732" w:rsidRPr="00E84113" w:rsidRDefault="003B6732" w:rsidP="00DC42C4">
            <w:pPr>
              <w:spacing w:line="276" w:lineRule="auto"/>
              <w:jc w:val="center"/>
              <w:rPr>
                <w:rFonts w:eastAsia="Arial Unicode MS"/>
              </w:rPr>
            </w:pPr>
          </w:p>
        </w:tc>
        <w:tc>
          <w:tcPr>
            <w:tcW w:w="736" w:type="dxa"/>
            <w:tcBorders>
              <w:top w:val="single" w:sz="4" w:space="0" w:color="000000"/>
              <w:left w:val="single" w:sz="4" w:space="0" w:color="000000"/>
              <w:bottom w:val="single" w:sz="4" w:space="0" w:color="000000"/>
              <w:right w:val="single" w:sz="4" w:space="0" w:color="000000"/>
            </w:tcBorders>
            <w:hideMark/>
          </w:tcPr>
          <w:p w:rsidR="003B6732" w:rsidRPr="00E84113" w:rsidRDefault="003B6732" w:rsidP="00DC42C4">
            <w:pPr>
              <w:jc w:val="center"/>
            </w:pPr>
            <w:r>
              <w:t>HS</w:t>
            </w:r>
          </w:p>
        </w:tc>
        <w:tc>
          <w:tcPr>
            <w:tcW w:w="4226" w:type="dxa"/>
            <w:tcBorders>
              <w:top w:val="single" w:sz="4" w:space="0" w:color="000000"/>
              <w:left w:val="single" w:sz="4" w:space="0" w:color="000000"/>
              <w:bottom w:val="single" w:sz="4" w:space="0" w:color="000000"/>
              <w:right w:val="single" w:sz="4" w:space="0" w:color="000000"/>
            </w:tcBorders>
            <w:hideMark/>
          </w:tcPr>
          <w:p w:rsidR="003B6732" w:rsidRPr="00E84113" w:rsidRDefault="003B6732" w:rsidP="00AC280D">
            <w:pPr>
              <w:spacing w:line="276" w:lineRule="auto"/>
              <w:jc w:val="both"/>
              <w:rPr>
                <w:rFonts w:eastAsia="Arial Unicode MS"/>
              </w:rPr>
            </w:pPr>
            <w:r w:rsidRPr="00E84113">
              <w:rPr>
                <w:rFonts w:eastAsia="Arial Unicode MS"/>
              </w:rPr>
              <w:t xml:space="preserve">Hora adicional de serviços técnicos de manutenção, revisão e restauração da </w:t>
            </w:r>
            <w:r w:rsidR="00AC280D">
              <w:rPr>
                <w:rFonts w:eastAsia="Arial Unicode MS"/>
              </w:rPr>
              <w:t>secretaria</w:t>
            </w:r>
            <w:r w:rsidR="006E1338">
              <w:rPr>
                <w:rFonts w:eastAsia="Arial Unicode MS"/>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rsidR="003B6732" w:rsidRDefault="003B6732" w:rsidP="003B6732">
            <w:pPr>
              <w:spacing w:line="360" w:lineRule="auto"/>
              <w:jc w:val="center"/>
            </w:pPr>
            <w:r>
              <w:t>53,00</w:t>
            </w:r>
          </w:p>
          <w:p w:rsidR="003B6732" w:rsidRPr="00E84113" w:rsidRDefault="003B6732" w:rsidP="003B6732">
            <w:pPr>
              <w:spacing w:line="360" w:lineRule="auto"/>
            </w:pPr>
          </w:p>
        </w:tc>
        <w:tc>
          <w:tcPr>
            <w:tcW w:w="1701" w:type="dxa"/>
            <w:tcBorders>
              <w:top w:val="single" w:sz="4" w:space="0" w:color="000000"/>
              <w:left w:val="single" w:sz="4" w:space="0" w:color="000000"/>
              <w:bottom w:val="single" w:sz="4" w:space="0" w:color="000000"/>
              <w:right w:val="single" w:sz="4" w:space="0" w:color="000000"/>
            </w:tcBorders>
            <w:hideMark/>
          </w:tcPr>
          <w:p w:rsidR="003B6732" w:rsidRPr="00E84113" w:rsidRDefault="003B6732" w:rsidP="00E84113">
            <w:pPr>
              <w:spacing w:line="360" w:lineRule="auto"/>
              <w:jc w:val="center"/>
              <w:rPr>
                <w:lang w:eastAsia="en-US"/>
              </w:rPr>
            </w:pPr>
            <w:r>
              <w:rPr>
                <w:lang w:eastAsia="en-US"/>
              </w:rPr>
              <w:t>13.250,00</w:t>
            </w:r>
          </w:p>
        </w:tc>
      </w:tr>
      <w:tr w:rsidR="003D26B6" w:rsidRPr="00BA4644" w:rsidTr="00DC42C4">
        <w:trPr>
          <w:trHeight w:val="145"/>
        </w:trPr>
        <w:tc>
          <w:tcPr>
            <w:tcW w:w="8774" w:type="dxa"/>
            <w:gridSpan w:val="5"/>
            <w:tcBorders>
              <w:top w:val="single" w:sz="4" w:space="0" w:color="000000"/>
              <w:left w:val="single" w:sz="4" w:space="0" w:color="000000"/>
              <w:bottom w:val="single" w:sz="4" w:space="0" w:color="000000"/>
              <w:right w:val="single" w:sz="4" w:space="0" w:color="000000"/>
            </w:tcBorders>
          </w:tcPr>
          <w:p w:rsidR="003D26B6" w:rsidRPr="00BA4644" w:rsidRDefault="003D26B6" w:rsidP="00DC42C4">
            <w:pPr>
              <w:spacing w:line="360" w:lineRule="auto"/>
              <w:jc w:val="center"/>
              <w:rPr>
                <w:b/>
                <w:lang w:eastAsia="en-US"/>
              </w:rPr>
            </w:pPr>
            <w:r w:rsidRPr="00BA4644">
              <w:rPr>
                <w:b/>
                <w:lang w:eastAsia="en-US"/>
              </w:rPr>
              <w:t>TOTAL</w:t>
            </w:r>
          </w:p>
        </w:tc>
        <w:tc>
          <w:tcPr>
            <w:tcW w:w="1701" w:type="dxa"/>
            <w:tcBorders>
              <w:top w:val="single" w:sz="4" w:space="0" w:color="000000"/>
              <w:left w:val="single" w:sz="4" w:space="0" w:color="000000"/>
              <w:bottom w:val="single" w:sz="4" w:space="0" w:color="000000"/>
              <w:right w:val="single" w:sz="4" w:space="0" w:color="000000"/>
            </w:tcBorders>
            <w:hideMark/>
          </w:tcPr>
          <w:p w:rsidR="003D26B6" w:rsidRDefault="003757A1" w:rsidP="00DC42C4">
            <w:pPr>
              <w:spacing w:line="360" w:lineRule="auto"/>
              <w:jc w:val="center"/>
              <w:rPr>
                <w:b/>
                <w:lang w:eastAsia="en-US"/>
              </w:rPr>
            </w:pPr>
            <w:r>
              <w:rPr>
                <w:b/>
                <w:lang w:eastAsia="en-US"/>
              </w:rPr>
              <w:t>27.250,00</w:t>
            </w:r>
          </w:p>
          <w:p w:rsidR="003757A1" w:rsidRPr="00BA4644" w:rsidRDefault="003757A1" w:rsidP="00DC42C4">
            <w:pPr>
              <w:spacing w:line="360" w:lineRule="auto"/>
              <w:jc w:val="center"/>
              <w:rPr>
                <w:b/>
                <w:lang w:eastAsia="en-US"/>
              </w:rPr>
            </w:pPr>
          </w:p>
        </w:tc>
      </w:tr>
    </w:tbl>
    <w:p w:rsidR="00263045" w:rsidRDefault="00263045" w:rsidP="000A1BA0">
      <w:pPr>
        <w:jc w:val="center"/>
        <w:rPr>
          <w:b/>
          <w:sz w:val="22"/>
          <w:szCs w:val="22"/>
        </w:rPr>
      </w:pPr>
    </w:p>
    <w:p w:rsidR="00381155" w:rsidRDefault="00381155" w:rsidP="000A1BA0">
      <w:pPr>
        <w:jc w:val="center"/>
        <w:rPr>
          <w:b/>
          <w:sz w:val="22"/>
          <w:szCs w:val="22"/>
        </w:rPr>
      </w:pPr>
    </w:p>
    <w:p w:rsidR="00381155" w:rsidRPr="00734C9D" w:rsidRDefault="00381155" w:rsidP="000A1BA0">
      <w:pPr>
        <w:jc w:val="center"/>
        <w:rPr>
          <w:b/>
          <w:sz w:val="22"/>
          <w:szCs w:val="22"/>
        </w:rPr>
      </w:pPr>
    </w:p>
    <w:p w:rsidR="002F3536" w:rsidRDefault="002F3536" w:rsidP="00A66B9F">
      <w:pPr>
        <w:pStyle w:val="Ttulo7"/>
        <w:jc w:val="center"/>
        <w:rPr>
          <w:rFonts w:ascii="Times New Roman" w:hAnsi="Times New Roman"/>
          <w:b/>
          <w:sz w:val="22"/>
          <w:szCs w:val="22"/>
        </w:rPr>
      </w:pPr>
    </w:p>
    <w:p w:rsidR="00381155" w:rsidRDefault="00381155" w:rsidP="00381155"/>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D87210" w:rsidRDefault="00D87210" w:rsidP="00D87210">
      <w:r>
        <w:br w:type="page"/>
      </w:r>
    </w:p>
    <w:p w:rsidR="008D4305" w:rsidRDefault="008D4305"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7F616F"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w:t>
      </w:r>
      <w:r w:rsidR="00E84113">
        <w:rPr>
          <w:b/>
          <w:sz w:val="22"/>
          <w:szCs w:val="22"/>
        </w:rPr>
        <w:t xml:space="preserve">última </w:t>
      </w:r>
      <w:r w:rsidR="00744E89" w:rsidRPr="00734C9D">
        <w:rPr>
          <w:b/>
          <w:sz w:val="22"/>
          <w:szCs w:val="22"/>
        </w:rPr>
        <w:t>versão’.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0A5CE3">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0A5CE3">
        <w:rPr>
          <w:b/>
          <w:sz w:val="22"/>
          <w:szCs w:val="22"/>
        </w:rPr>
        <w:t>23/2015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0A5CE3">
        <w:rPr>
          <w:b/>
          <w:sz w:val="22"/>
          <w:szCs w:val="22"/>
        </w:rPr>
        <w:t>21/2015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0A5CE3">
        <w:rPr>
          <w:rFonts w:ascii="Times New Roman" w:hAnsi="Times New Roman"/>
          <w:b w:val="0"/>
          <w:i w:val="0"/>
          <w:iCs w:val="0"/>
          <w:sz w:val="22"/>
          <w:szCs w:val="22"/>
        </w:rPr>
        <w:t>21/2015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0A5CE3">
        <w:rPr>
          <w:sz w:val="22"/>
          <w:szCs w:val="22"/>
        </w:rPr>
        <w:t>23/2015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0A5CE3">
        <w:rPr>
          <w:rFonts w:ascii="Times New Roman" w:hAnsi="Times New Roman" w:cs="Times New Roman"/>
          <w:spacing w:val="-4"/>
          <w:szCs w:val="22"/>
        </w:rPr>
        <w:t>23/2015</w:t>
      </w:r>
      <w:r w:rsidR="0047044F" w:rsidRPr="00734C9D">
        <w:rPr>
          <w:rFonts w:ascii="Times New Roman" w:hAnsi="Times New Roman" w:cs="Times New Roman"/>
          <w:spacing w:val="-4"/>
          <w:szCs w:val="22"/>
        </w:rPr>
        <w:t xml:space="preserve">, vinculado ao Edital do Pregão Presencial nº </w:t>
      </w:r>
      <w:r w:rsidR="000A5CE3">
        <w:rPr>
          <w:rFonts w:ascii="Times New Roman" w:hAnsi="Times New Roman" w:cs="Times New Roman"/>
          <w:spacing w:val="-4"/>
          <w:szCs w:val="22"/>
        </w:rPr>
        <w:t>21/2015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0A5CE3">
        <w:rPr>
          <w:rFonts w:ascii="Times New Roman" w:hAnsi="Times New Roman" w:cs="Times New Roman"/>
          <w:spacing w:val="-8"/>
          <w:szCs w:val="22"/>
        </w:rPr>
        <w:t>21/2015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w:t>
      </w:r>
      <w:r w:rsidR="00F60852">
        <w:rPr>
          <w:b/>
          <w:spacing w:val="-8"/>
          <w:sz w:val="22"/>
          <w:szCs w:val="22"/>
        </w:rPr>
        <w:t xml:space="preserve"> E</w:t>
      </w:r>
      <w:r w:rsidRPr="00734C9D">
        <w:rPr>
          <w:b/>
          <w:spacing w:val="-8"/>
          <w:sz w:val="22"/>
          <w:szCs w:val="22"/>
        </w:rPr>
        <w:t xml:space="preserve"> DA </w:t>
      </w:r>
      <w:r w:rsidR="00F60852">
        <w:rPr>
          <w:b/>
          <w:spacing w:val="-8"/>
          <w:sz w:val="22"/>
          <w:szCs w:val="22"/>
        </w:rPr>
        <w:t>PRESTAÇÃO DOS SERVIÇOS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2.1. A CONTRATADA fornecerá à PREFEITURA </w:t>
      </w:r>
      <w:r w:rsidR="00F60852">
        <w:rPr>
          <w:spacing w:val="-8"/>
          <w:sz w:val="22"/>
          <w:szCs w:val="22"/>
        </w:rPr>
        <w:t>A PRESTAÇÃO DOS SERVIÇOS</w:t>
      </w:r>
      <w:r w:rsidRPr="00734C9D">
        <w:rPr>
          <w:spacing w:val="-8"/>
          <w:sz w:val="22"/>
          <w:szCs w:val="22"/>
        </w:rPr>
        <w:t xml:space="preserve"> pelo preço correspondente, indicado na tabela acima.</w:t>
      </w:r>
    </w:p>
    <w:p w:rsidR="0047044F" w:rsidRPr="00734C9D" w:rsidRDefault="0047044F" w:rsidP="00B04D14">
      <w:pPr>
        <w:ind w:right="-135"/>
        <w:jc w:val="both"/>
        <w:rPr>
          <w:spacing w:val="-8"/>
          <w:sz w:val="22"/>
          <w:szCs w:val="22"/>
        </w:rPr>
      </w:pPr>
    </w:p>
    <w:p w:rsidR="0047044F" w:rsidRPr="00E84113" w:rsidRDefault="0047044F" w:rsidP="00B04D14">
      <w:pPr>
        <w:ind w:right="-135"/>
        <w:jc w:val="both"/>
        <w:rPr>
          <w:spacing w:val="-8"/>
          <w:sz w:val="22"/>
          <w:szCs w:val="22"/>
        </w:rPr>
      </w:pPr>
      <w:r w:rsidRPr="00E84113">
        <w:rPr>
          <w:spacing w:val="-8"/>
          <w:sz w:val="22"/>
          <w:szCs w:val="22"/>
        </w:rPr>
        <w:t xml:space="preserve">2.2. </w:t>
      </w:r>
      <w:r w:rsidR="007A49B7" w:rsidRPr="00E84113">
        <w:rPr>
          <w:spacing w:val="-8"/>
          <w:sz w:val="22"/>
          <w:szCs w:val="22"/>
        </w:rPr>
        <w:t xml:space="preserve">Os serviços deverão ser feitos imediatamente conforme solicitação da Secretaria responsável diretamente interessada, devendo a contratada </w:t>
      </w:r>
      <w:r w:rsidR="00310760" w:rsidRPr="00E84113">
        <w:rPr>
          <w:spacing w:val="-8"/>
          <w:sz w:val="22"/>
          <w:szCs w:val="22"/>
        </w:rPr>
        <w:t>informar o prazo que levará para finalizar o mesmo.</w:t>
      </w:r>
    </w:p>
    <w:p w:rsidR="00BE0D12" w:rsidRPr="00E84113" w:rsidRDefault="00BE0D12" w:rsidP="00BE0D12">
      <w:pPr>
        <w:ind w:right="-66" w:firstLine="851"/>
        <w:jc w:val="both"/>
        <w:rPr>
          <w:sz w:val="22"/>
          <w:szCs w:val="22"/>
        </w:rPr>
      </w:pPr>
      <w:r w:rsidRPr="00E84113">
        <w:rPr>
          <w:sz w:val="22"/>
          <w:szCs w:val="22"/>
        </w:rPr>
        <w:t xml:space="preserve">Os serviços descritos, devem ser prestados dentro dos limites do Município, abrangendo, entre outros serviços, fornecimento de mão de obra especializada, veículos apropriados, além dos seguintes trabalhos: </w:t>
      </w:r>
    </w:p>
    <w:p w:rsidR="00BE0D12" w:rsidRPr="00E84113" w:rsidRDefault="00BE0D12" w:rsidP="00BE0D12">
      <w:pPr>
        <w:pStyle w:val="PargrafodaLista"/>
        <w:numPr>
          <w:ilvl w:val="0"/>
          <w:numId w:val="10"/>
        </w:numPr>
        <w:ind w:right="-66"/>
        <w:jc w:val="both"/>
        <w:rPr>
          <w:rFonts w:ascii="Times New Roman" w:hAnsi="Times New Roman" w:cs="Times New Roman"/>
          <w:sz w:val="22"/>
        </w:rPr>
      </w:pPr>
      <w:r w:rsidRPr="00E84113">
        <w:rPr>
          <w:rFonts w:ascii="Times New Roman" w:hAnsi="Times New Roman" w:cs="Times New Roman"/>
          <w:color w:val="000000"/>
          <w:sz w:val="22"/>
        </w:rPr>
        <w:t>Serviços de manutenção de pontos de luz simples, ponto de luz especial tipo I e Tipo II;</w:t>
      </w:r>
    </w:p>
    <w:p w:rsidR="00BE0D12" w:rsidRPr="00E84113" w:rsidRDefault="00BE0D12" w:rsidP="00BE0D12">
      <w:pPr>
        <w:pStyle w:val="PargrafodaLista"/>
        <w:numPr>
          <w:ilvl w:val="0"/>
          <w:numId w:val="10"/>
        </w:numPr>
        <w:ind w:right="-66"/>
        <w:jc w:val="both"/>
        <w:rPr>
          <w:rFonts w:ascii="Times New Roman" w:hAnsi="Times New Roman" w:cs="Times New Roman"/>
          <w:sz w:val="22"/>
        </w:rPr>
      </w:pPr>
      <w:r w:rsidRPr="00E84113">
        <w:rPr>
          <w:rFonts w:ascii="Times New Roman" w:hAnsi="Times New Roman" w:cs="Times New Roman"/>
          <w:color w:val="000000"/>
          <w:sz w:val="22"/>
        </w:rPr>
        <w:t>Execução dos serviços mediante emissão de ordens de serviços específicas, expedidas pela Secretaria de Planejamento, comunicadas com antecedência e autorizadas pela CELESC, quando necessário o desligamento de energia;</w:t>
      </w:r>
    </w:p>
    <w:p w:rsidR="00BE0D12" w:rsidRPr="00E84113" w:rsidRDefault="00BE0D12" w:rsidP="00BE0D12">
      <w:pPr>
        <w:pStyle w:val="PargrafodaLista"/>
        <w:numPr>
          <w:ilvl w:val="0"/>
          <w:numId w:val="10"/>
        </w:numPr>
        <w:ind w:right="-66"/>
        <w:jc w:val="both"/>
        <w:rPr>
          <w:rFonts w:ascii="Times New Roman" w:hAnsi="Times New Roman" w:cs="Times New Roman"/>
          <w:sz w:val="22"/>
        </w:rPr>
      </w:pPr>
      <w:r w:rsidRPr="00E84113">
        <w:rPr>
          <w:rFonts w:ascii="Times New Roman" w:hAnsi="Times New Roman" w:cs="Times New Roman"/>
          <w:color w:val="000000"/>
          <w:sz w:val="22"/>
        </w:rPr>
        <w:t>Serviços de manutenção e substituição de peças e instalação de novos pontos de iluminação;</w:t>
      </w:r>
    </w:p>
    <w:p w:rsidR="00BE0D12" w:rsidRPr="00E84113" w:rsidRDefault="00BE0D12" w:rsidP="00BE0D12">
      <w:pPr>
        <w:pStyle w:val="PargrafodaLista"/>
        <w:numPr>
          <w:ilvl w:val="0"/>
          <w:numId w:val="10"/>
        </w:numPr>
        <w:ind w:right="-66"/>
        <w:jc w:val="both"/>
        <w:rPr>
          <w:rFonts w:ascii="Times New Roman" w:hAnsi="Times New Roman" w:cs="Times New Roman"/>
          <w:sz w:val="22"/>
        </w:rPr>
      </w:pPr>
      <w:r w:rsidRPr="00E84113">
        <w:rPr>
          <w:rFonts w:ascii="Times New Roman" w:hAnsi="Times New Roman" w:cs="Times New Roman"/>
          <w:color w:val="000000"/>
          <w:sz w:val="22"/>
        </w:rPr>
        <w:t>Fornecimento de equipamentos e ferramentas necessários à execução dos serviços;</w:t>
      </w:r>
    </w:p>
    <w:p w:rsidR="00BE0D12" w:rsidRPr="00E84113" w:rsidRDefault="00BE0D12" w:rsidP="00BE0D12">
      <w:pPr>
        <w:pStyle w:val="PargrafodaLista"/>
        <w:numPr>
          <w:ilvl w:val="0"/>
          <w:numId w:val="10"/>
        </w:numPr>
        <w:ind w:right="-66"/>
        <w:jc w:val="both"/>
        <w:rPr>
          <w:rFonts w:ascii="Times New Roman" w:hAnsi="Times New Roman" w:cs="Times New Roman"/>
          <w:sz w:val="22"/>
        </w:rPr>
      </w:pPr>
      <w:r w:rsidRPr="00E84113">
        <w:rPr>
          <w:rFonts w:ascii="Times New Roman" w:hAnsi="Times New Roman" w:cs="Times New Roman"/>
          <w:color w:val="000000"/>
          <w:sz w:val="22"/>
        </w:rPr>
        <w:lastRenderedPageBreak/>
        <w:t xml:space="preserve">Substituição de lâmpadas queimadas e/ou quebradas, reparos em colunas ornamentais, substituição de reles, reatores, ignitores, bases para fusíveis e soquetes avariados ou defeituosos, refletores (vidros) quebrados de luminárias, reparação/substituição de braços e das próprias luminárias,  caixa de passagens tampadas com fiação, limpeza interna das luminárias, </w:t>
      </w:r>
    </w:p>
    <w:p w:rsidR="00BE0D12" w:rsidRPr="00E84113" w:rsidRDefault="00BE0D12" w:rsidP="00BE0D12">
      <w:pPr>
        <w:pStyle w:val="PargrafodaLista"/>
        <w:numPr>
          <w:ilvl w:val="0"/>
          <w:numId w:val="10"/>
        </w:numPr>
        <w:ind w:right="-66"/>
        <w:jc w:val="both"/>
        <w:rPr>
          <w:rFonts w:ascii="Times New Roman" w:hAnsi="Times New Roman" w:cs="Times New Roman"/>
          <w:sz w:val="22"/>
        </w:rPr>
      </w:pPr>
      <w:r w:rsidRPr="00E84113">
        <w:rPr>
          <w:rFonts w:ascii="Times New Roman" w:hAnsi="Times New Roman" w:cs="Times New Roman"/>
          <w:color w:val="000000"/>
          <w:sz w:val="22"/>
        </w:rPr>
        <w:t>Execução/substituição de chaves de comando, conectores de fiação;</w:t>
      </w:r>
    </w:p>
    <w:p w:rsidR="00BE0D12" w:rsidRPr="00E84113" w:rsidRDefault="00BE0D12" w:rsidP="00BE0D12">
      <w:pPr>
        <w:pStyle w:val="PargrafodaLista"/>
        <w:numPr>
          <w:ilvl w:val="0"/>
          <w:numId w:val="10"/>
        </w:numPr>
        <w:ind w:right="-66"/>
        <w:jc w:val="both"/>
        <w:rPr>
          <w:rFonts w:ascii="Times New Roman" w:hAnsi="Times New Roman" w:cs="Times New Roman"/>
          <w:b/>
          <w:sz w:val="22"/>
        </w:rPr>
      </w:pPr>
      <w:r w:rsidRPr="00E84113">
        <w:rPr>
          <w:rFonts w:ascii="Times New Roman" w:hAnsi="Times New Roman" w:cs="Times New Roman"/>
          <w:color w:val="000000"/>
          <w:sz w:val="22"/>
        </w:rPr>
        <w:t>Todos os serviços devem ser realizados com o respeito às normas técnicas, sendo ainda de responsabilidade da empresa/profissional, o transporte de pessoas, materiais e equipamentos, de maneira adequada;</w:t>
      </w:r>
    </w:p>
    <w:p w:rsidR="00E84113" w:rsidRPr="00E84113" w:rsidRDefault="00BE0D12" w:rsidP="00B04D14">
      <w:pPr>
        <w:pStyle w:val="PargrafodaLista"/>
        <w:numPr>
          <w:ilvl w:val="0"/>
          <w:numId w:val="10"/>
        </w:numPr>
        <w:ind w:right="-135"/>
        <w:jc w:val="both"/>
        <w:rPr>
          <w:b/>
          <w:spacing w:val="-8"/>
          <w:sz w:val="22"/>
        </w:rPr>
      </w:pPr>
      <w:r w:rsidRPr="00E84113">
        <w:rPr>
          <w:rFonts w:ascii="Times New Roman" w:hAnsi="Times New Roman" w:cs="Times New Roman"/>
          <w:color w:val="000000"/>
          <w:sz w:val="22"/>
        </w:rPr>
        <w:t>Apresentação de relatórios, quando solicitado, com os problemas constatados e/ou outras ocorrências que sejam relevantes, devendo prestar todos os serviços com a qualidade necessária.</w:t>
      </w: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0A5CE3">
        <w:rPr>
          <w:sz w:val="22"/>
          <w:szCs w:val="22"/>
        </w:rPr>
        <w:t>21/2015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0A5CE3">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0A5CE3">
        <w:rPr>
          <w:color w:val="000000"/>
          <w:sz w:val="22"/>
          <w:szCs w:val="22"/>
        </w:rPr>
        <w:t>2015</w:t>
      </w:r>
      <w:r w:rsidRPr="00734C9D">
        <w:rPr>
          <w:color w:val="000000"/>
          <w:sz w:val="22"/>
          <w:szCs w:val="22"/>
        </w:rPr>
        <w:t>:</w:t>
      </w:r>
    </w:p>
    <w:p w:rsidR="000A5CE3" w:rsidRDefault="000A5CE3"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A5CE3" w:rsidRPr="003E1EDD" w:rsidTr="000A5CE3">
        <w:tc>
          <w:tcPr>
            <w:tcW w:w="1242" w:type="dxa"/>
            <w:tcBorders>
              <w:bottom w:val="single" w:sz="4" w:space="0" w:color="auto"/>
            </w:tcBorders>
          </w:tcPr>
          <w:p w:rsidR="000A5CE3" w:rsidRPr="003E1EDD" w:rsidRDefault="000A5CE3" w:rsidP="000A5CE3">
            <w:pPr>
              <w:jc w:val="center"/>
            </w:pPr>
            <w:r w:rsidRPr="003E1EDD">
              <w:t>Secretaria</w:t>
            </w:r>
          </w:p>
        </w:tc>
        <w:tc>
          <w:tcPr>
            <w:tcW w:w="1276" w:type="dxa"/>
            <w:tcBorders>
              <w:bottom w:val="single" w:sz="4" w:space="0" w:color="auto"/>
            </w:tcBorders>
          </w:tcPr>
          <w:p w:rsidR="000A5CE3" w:rsidRPr="003E1EDD" w:rsidRDefault="000A5CE3" w:rsidP="000A5CE3">
            <w:pPr>
              <w:jc w:val="center"/>
            </w:pPr>
            <w:r w:rsidRPr="003E1EDD">
              <w:t>Cód.</w:t>
            </w:r>
          </w:p>
        </w:tc>
        <w:tc>
          <w:tcPr>
            <w:tcW w:w="1985" w:type="dxa"/>
            <w:tcBorders>
              <w:bottom w:val="single" w:sz="4" w:space="0" w:color="auto"/>
            </w:tcBorders>
          </w:tcPr>
          <w:p w:rsidR="000A5CE3" w:rsidRPr="003E1EDD" w:rsidRDefault="000A5CE3" w:rsidP="000A5CE3">
            <w:pPr>
              <w:jc w:val="center"/>
            </w:pPr>
            <w:r w:rsidRPr="003E1EDD">
              <w:t>Um Orç</w:t>
            </w:r>
          </w:p>
        </w:tc>
        <w:tc>
          <w:tcPr>
            <w:tcW w:w="2551" w:type="dxa"/>
            <w:tcBorders>
              <w:bottom w:val="single" w:sz="4" w:space="0" w:color="auto"/>
            </w:tcBorders>
          </w:tcPr>
          <w:p w:rsidR="000A5CE3" w:rsidRPr="003E1EDD" w:rsidRDefault="000A5CE3" w:rsidP="000A5CE3">
            <w:pPr>
              <w:jc w:val="center"/>
            </w:pPr>
            <w:r w:rsidRPr="003E1EDD">
              <w:t>Elemento</w:t>
            </w:r>
          </w:p>
        </w:tc>
        <w:tc>
          <w:tcPr>
            <w:tcW w:w="2126" w:type="dxa"/>
            <w:tcBorders>
              <w:bottom w:val="single" w:sz="4" w:space="0" w:color="auto"/>
            </w:tcBorders>
          </w:tcPr>
          <w:p w:rsidR="000A5CE3" w:rsidRPr="003E1EDD" w:rsidRDefault="000A5CE3" w:rsidP="000A5CE3">
            <w:pPr>
              <w:jc w:val="center"/>
            </w:pPr>
            <w:r w:rsidRPr="003E1EDD">
              <w:rPr>
                <w:b/>
                <w:sz w:val="22"/>
                <w:szCs w:val="22"/>
              </w:rPr>
              <w:t>Saldo Dotação</w:t>
            </w:r>
          </w:p>
        </w:tc>
      </w:tr>
      <w:tr w:rsidR="000A5CE3" w:rsidRPr="003E1EDD" w:rsidTr="000A5CE3">
        <w:tc>
          <w:tcPr>
            <w:tcW w:w="1242" w:type="dxa"/>
            <w:tcBorders>
              <w:top w:val="single" w:sz="4" w:space="0" w:color="auto"/>
              <w:left w:val="single" w:sz="4" w:space="0" w:color="auto"/>
              <w:bottom w:val="single" w:sz="4" w:space="0" w:color="auto"/>
              <w:right w:val="single" w:sz="4" w:space="0" w:color="auto"/>
            </w:tcBorders>
          </w:tcPr>
          <w:p w:rsidR="000A5CE3" w:rsidRPr="003E1EDD" w:rsidRDefault="000A5CE3" w:rsidP="000A5CE3">
            <w:pPr>
              <w:spacing w:before="100" w:beforeAutospacing="1" w:after="100" w:afterAutospacing="1"/>
              <w:ind w:right="360"/>
              <w:jc w:val="both"/>
            </w:pPr>
            <w:r>
              <w:rPr>
                <w:sz w:val="25"/>
                <w:szCs w:val="25"/>
              </w:rPr>
              <w:t>47</w:t>
            </w:r>
          </w:p>
        </w:tc>
        <w:tc>
          <w:tcPr>
            <w:tcW w:w="1276" w:type="dxa"/>
            <w:tcBorders>
              <w:top w:val="single" w:sz="4" w:space="0" w:color="auto"/>
              <w:left w:val="single" w:sz="4" w:space="0" w:color="auto"/>
              <w:bottom w:val="single" w:sz="4" w:space="0" w:color="auto"/>
              <w:right w:val="single" w:sz="4" w:space="0" w:color="auto"/>
            </w:tcBorders>
          </w:tcPr>
          <w:p w:rsidR="000A5CE3" w:rsidRPr="003E1EDD" w:rsidRDefault="000A5CE3" w:rsidP="000A5CE3">
            <w:pPr>
              <w:spacing w:before="100" w:beforeAutospacing="1" w:after="100" w:afterAutospacing="1"/>
              <w:ind w:right="-108"/>
              <w:jc w:val="center"/>
            </w:pPr>
          </w:p>
        </w:tc>
        <w:tc>
          <w:tcPr>
            <w:tcW w:w="1985" w:type="dxa"/>
            <w:tcBorders>
              <w:top w:val="single" w:sz="4" w:space="0" w:color="auto"/>
              <w:left w:val="single" w:sz="4" w:space="0" w:color="auto"/>
              <w:bottom w:val="single" w:sz="4" w:space="0" w:color="auto"/>
              <w:right w:val="single" w:sz="4" w:space="0" w:color="auto"/>
            </w:tcBorders>
          </w:tcPr>
          <w:p w:rsidR="000A5CE3" w:rsidRPr="003E1EDD" w:rsidRDefault="000A5CE3" w:rsidP="000A5CE3">
            <w:pPr>
              <w:spacing w:before="100" w:beforeAutospacing="1" w:after="100" w:afterAutospacing="1"/>
              <w:ind w:right="-108"/>
              <w:jc w:val="center"/>
            </w:pPr>
          </w:p>
        </w:tc>
        <w:tc>
          <w:tcPr>
            <w:tcW w:w="2551" w:type="dxa"/>
            <w:tcBorders>
              <w:top w:val="single" w:sz="4" w:space="0" w:color="auto"/>
              <w:left w:val="single" w:sz="4" w:space="0" w:color="auto"/>
              <w:bottom w:val="single" w:sz="4" w:space="0" w:color="auto"/>
              <w:right w:val="single" w:sz="4" w:space="0" w:color="auto"/>
            </w:tcBorders>
          </w:tcPr>
          <w:p w:rsidR="000A5CE3" w:rsidRPr="003E1EDD" w:rsidRDefault="000A5CE3" w:rsidP="000A5CE3">
            <w:pPr>
              <w:tabs>
                <w:tab w:val="left" w:pos="2335"/>
              </w:tabs>
              <w:spacing w:before="100" w:beforeAutospacing="1" w:after="100" w:afterAutospacing="1"/>
              <w:jc w:val="center"/>
            </w:pPr>
            <w:r w:rsidRPr="003E1EDD">
              <w:rPr>
                <w:sz w:val="25"/>
                <w:szCs w:val="25"/>
              </w:rPr>
              <w:t>3</w:t>
            </w:r>
            <w:r>
              <w:rPr>
                <w:sz w:val="25"/>
                <w:szCs w:val="25"/>
              </w:rPr>
              <w:t>3</w:t>
            </w:r>
            <w:r w:rsidRPr="003E1EDD">
              <w:rPr>
                <w:sz w:val="25"/>
                <w:szCs w:val="25"/>
              </w:rPr>
              <w:t>903</w:t>
            </w:r>
            <w:r>
              <w:rPr>
                <w:sz w:val="25"/>
                <w:szCs w:val="25"/>
              </w:rPr>
              <w:t>9</w:t>
            </w:r>
          </w:p>
        </w:tc>
        <w:tc>
          <w:tcPr>
            <w:tcW w:w="2126" w:type="dxa"/>
            <w:tcBorders>
              <w:top w:val="single" w:sz="4" w:space="0" w:color="auto"/>
              <w:left w:val="single" w:sz="4" w:space="0" w:color="auto"/>
              <w:bottom w:val="single" w:sz="4" w:space="0" w:color="auto"/>
              <w:right w:val="single" w:sz="4" w:space="0" w:color="auto"/>
            </w:tcBorders>
          </w:tcPr>
          <w:p w:rsidR="000A5CE3" w:rsidRPr="000A5CE3" w:rsidRDefault="000A5CE3" w:rsidP="000A5CE3">
            <w:pPr>
              <w:spacing w:before="100" w:beforeAutospacing="1" w:after="100" w:afterAutospacing="1"/>
              <w:jc w:val="right"/>
              <w:rPr>
                <w:sz w:val="25"/>
                <w:szCs w:val="25"/>
              </w:rPr>
            </w:pPr>
            <w:r>
              <w:rPr>
                <w:sz w:val="25"/>
                <w:szCs w:val="25"/>
              </w:rPr>
              <w:t>7.705,00</w:t>
            </w:r>
          </w:p>
        </w:tc>
      </w:tr>
      <w:tr w:rsidR="000A5CE3" w:rsidRPr="003E1EDD" w:rsidTr="000A5CE3">
        <w:tc>
          <w:tcPr>
            <w:tcW w:w="1242" w:type="dxa"/>
            <w:tcBorders>
              <w:top w:val="single" w:sz="4" w:space="0" w:color="auto"/>
              <w:left w:val="single" w:sz="4" w:space="0" w:color="auto"/>
              <w:bottom w:val="single" w:sz="4" w:space="0" w:color="auto"/>
              <w:right w:val="single" w:sz="4" w:space="0" w:color="auto"/>
            </w:tcBorders>
          </w:tcPr>
          <w:p w:rsidR="000A5CE3" w:rsidRDefault="000A5CE3" w:rsidP="000A5CE3">
            <w:pPr>
              <w:spacing w:before="100" w:beforeAutospacing="1" w:after="100" w:afterAutospacing="1"/>
              <w:ind w:right="360"/>
              <w:jc w:val="both"/>
              <w:rPr>
                <w:sz w:val="25"/>
                <w:szCs w:val="25"/>
              </w:rPr>
            </w:pPr>
            <w:r>
              <w:rPr>
                <w:sz w:val="25"/>
                <w:szCs w:val="25"/>
              </w:rPr>
              <w:t>20</w:t>
            </w:r>
          </w:p>
        </w:tc>
        <w:tc>
          <w:tcPr>
            <w:tcW w:w="1276" w:type="dxa"/>
            <w:tcBorders>
              <w:top w:val="single" w:sz="4" w:space="0" w:color="auto"/>
              <w:left w:val="single" w:sz="4" w:space="0" w:color="auto"/>
              <w:bottom w:val="single" w:sz="4" w:space="0" w:color="auto"/>
              <w:right w:val="single" w:sz="4" w:space="0" w:color="auto"/>
            </w:tcBorders>
          </w:tcPr>
          <w:p w:rsidR="000A5CE3" w:rsidRPr="003E1EDD" w:rsidRDefault="000A5CE3" w:rsidP="000A5CE3">
            <w:pPr>
              <w:spacing w:before="100" w:beforeAutospacing="1" w:after="100" w:afterAutospacing="1"/>
              <w:ind w:right="-108"/>
              <w:jc w:val="center"/>
            </w:pPr>
          </w:p>
        </w:tc>
        <w:tc>
          <w:tcPr>
            <w:tcW w:w="1985" w:type="dxa"/>
            <w:tcBorders>
              <w:top w:val="single" w:sz="4" w:space="0" w:color="auto"/>
              <w:left w:val="single" w:sz="4" w:space="0" w:color="auto"/>
              <w:bottom w:val="single" w:sz="4" w:space="0" w:color="auto"/>
              <w:right w:val="single" w:sz="4" w:space="0" w:color="auto"/>
            </w:tcBorders>
          </w:tcPr>
          <w:p w:rsidR="000A5CE3" w:rsidRPr="003E1EDD" w:rsidRDefault="000A5CE3" w:rsidP="000A5CE3">
            <w:pPr>
              <w:spacing w:before="100" w:beforeAutospacing="1" w:after="100" w:afterAutospacing="1"/>
              <w:ind w:right="-108"/>
              <w:jc w:val="center"/>
            </w:pPr>
          </w:p>
        </w:tc>
        <w:tc>
          <w:tcPr>
            <w:tcW w:w="2551" w:type="dxa"/>
            <w:tcBorders>
              <w:top w:val="single" w:sz="4" w:space="0" w:color="auto"/>
              <w:left w:val="single" w:sz="4" w:space="0" w:color="auto"/>
              <w:bottom w:val="single" w:sz="4" w:space="0" w:color="auto"/>
              <w:right w:val="single" w:sz="4" w:space="0" w:color="auto"/>
            </w:tcBorders>
          </w:tcPr>
          <w:p w:rsidR="000A5CE3" w:rsidRPr="003E1EDD" w:rsidRDefault="000A5CE3" w:rsidP="000A5CE3">
            <w:pPr>
              <w:tabs>
                <w:tab w:val="left" w:pos="2335"/>
              </w:tabs>
              <w:spacing w:before="100" w:beforeAutospacing="1" w:after="100" w:afterAutospacing="1"/>
              <w:jc w:val="center"/>
              <w:rPr>
                <w:sz w:val="25"/>
                <w:szCs w:val="25"/>
              </w:rPr>
            </w:pPr>
            <w:r>
              <w:rPr>
                <w:sz w:val="25"/>
                <w:szCs w:val="25"/>
              </w:rPr>
              <w:t>339039</w:t>
            </w:r>
          </w:p>
        </w:tc>
        <w:tc>
          <w:tcPr>
            <w:tcW w:w="2126" w:type="dxa"/>
            <w:tcBorders>
              <w:top w:val="single" w:sz="4" w:space="0" w:color="auto"/>
              <w:left w:val="single" w:sz="4" w:space="0" w:color="auto"/>
              <w:bottom w:val="single" w:sz="4" w:space="0" w:color="auto"/>
              <w:right w:val="single" w:sz="4" w:space="0" w:color="auto"/>
            </w:tcBorders>
          </w:tcPr>
          <w:p w:rsidR="000A5CE3" w:rsidRDefault="000A5CE3" w:rsidP="000A5CE3">
            <w:pPr>
              <w:spacing w:before="100" w:beforeAutospacing="1" w:after="100" w:afterAutospacing="1"/>
              <w:jc w:val="right"/>
              <w:rPr>
                <w:sz w:val="25"/>
                <w:szCs w:val="25"/>
              </w:rPr>
            </w:pPr>
            <w:r>
              <w:rPr>
                <w:sz w:val="25"/>
                <w:szCs w:val="25"/>
              </w:rPr>
              <w:t>7.705,00</w:t>
            </w:r>
          </w:p>
        </w:tc>
      </w:tr>
      <w:tr w:rsidR="000A5CE3" w:rsidRPr="003E1EDD" w:rsidTr="000A5CE3">
        <w:tc>
          <w:tcPr>
            <w:tcW w:w="1242" w:type="dxa"/>
            <w:tcBorders>
              <w:top w:val="single" w:sz="4" w:space="0" w:color="auto"/>
              <w:left w:val="single" w:sz="4" w:space="0" w:color="auto"/>
              <w:bottom w:val="single" w:sz="4" w:space="0" w:color="auto"/>
              <w:right w:val="single" w:sz="4" w:space="0" w:color="auto"/>
            </w:tcBorders>
          </w:tcPr>
          <w:p w:rsidR="000A5CE3" w:rsidRDefault="000A5CE3" w:rsidP="000A5CE3">
            <w:pPr>
              <w:spacing w:before="100" w:beforeAutospacing="1" w:after="100" w:afterAutospacing="1"/>
              <w:ind w:right="360"/>
              <w:jc w:val="both"/>
              <w:rPr>
                <w:sz w:val="25"/>
                <w:szCs w:val="25"/>
              </w:rPr>
            </w:pPr>
            <w:r>
              <w:rPr>
                <w:sz w:val="25"/>
                <w:szCs w:val="25"/>
              </w:rPr>
              <w:t>113</w:t>
            </w:r>
          </w:p>
        </w:tc>
        <w:tc>
          <w:tcPr>
            <w:tcW w:w="1276" w:type="dxa"/>
            <w:tcBorders>
              <w:top w:val="single" w:sz="4" w:space="0" w:color="auto"/>
              <w:left w:val="single" w:sz="4" w:space="0" w:color="auto"/>
              <w:bottom w:val="single" w:sz="4" w:space="0" w:color="auto"/>
              <w:right w:val="single" w:sz="4" w:space="0" w:color="auto"/>
            </w:tcBorders>
          </w:tcPr>
          <w:p w:rsidR="000A5CE3" w:rsidRPr="003E1EDD" w:rsidRDefault="000A5CE3" w:rsidP="000A5CE3">
            <w:pPr>
              <w:spacing w:before="100" w:beforeAutospacing="1" w:after="100" w:afterAutospacing="1"/>
              <w:ind w:right="-108"/>
              <w:jc w:val="center"/>
            </w:pPr>
          </w:p>
        </w:tc>
        <w:tc>
          <w:tcPr>
            <w:tcW w:w="1985" w:type="dxa"/>
            <w:tcBorders>
              <w:top w:val="single" w:sz="4" w:space="0" w:color="auto"/>
              <w:left w:val="single" w:sz="4" w:space="0" w:color="auto"/>
              <w:bottom w:val="single" w:sz="4" w:space="0" w:color="auto"/>
              <w:right w:val="single" w:sz="4" w:space="0" w:color="auto"/>
            </w:tcBorders>
          </w:tcPr>
          <w:p w:rsidR="000A5CE3" w:rsidRPr="003E1EDD" w:rsidRDefault="000A5CE3" w:rsidP="000A5CE3">
            <w:pPr>
              <w:spacing w:before="100" w:beforeAutospacing="1" w:after="100" w:afterAutospacing="1"/>
              <w:ind w:right="-108"/>
              <w:jc w:val="center"/>
            </w:pPr>
          </w:p>
        </w:tc>
        <w:tc>
          <w:tcPr>
            <w:tcW w:w="2551" w:type="dxa"/>
            <w:tcBorders>
              <w:top w:val="single" w:sz="4" w:space="0" w:color="auto"/>
              <w:left w:val="single" w:sz="4" w:space="0" w:color="auto"/>
              <w:bottom w:val="single" w:sz="4" w:space="0" w:color="auto"/>
              <w:right w:val="single" w:sz="4" w:space="0" w:color="auto"/>
            </w:tcBorders>
          </w:tcPr>
          <w:p w:rsidR="000A5CE3" w:rsidRDefault="000A5CE3" w:rsidP="000A5CE3">
            <w:pPr>
              <w:tabs>
                <w:tab w:val="left" w:pos="2335"/>
              </w:tabs>
              <w:spacing w:before="100" w:beforeAutospacing="1" w:after="100" w:afterAutospacing="1"/>
              <w:jc w:val="center"/>
              <w:rPr>
                <w:sz w:val="25"/>
                <w:szCs w:val="25"/>
              </w:rPr>
            </w:pPr>
            <w:r>
              <w:rPr>
                <w:sz w:val="25"/>
                <w:szCs w:val="25"/>
              </w:rPr>
              <w:t>339039</w:t>
            </w:r>
          </w:p>
        </w:tc>
        <w:tc>
          <w:tcPr>
            <w:tcW w:w="2126" w:type="dxa"/>
            <w:tcBorders>
              <w:top w:val="single" w:sz="4" w:space="0" w:color="auto"/>
              <w:left w:val="single" w:sz="4" w:space="0" w:color="auto"/>
              <w:bottom w:val="single" w:sz="4" w:space="0" w:color="auto"/>
              <w:right w:val="single" w:sz="4" w:space="0" w:color="auto"/>
            </w:tcBorders>
          </w:tcPr>
          <w:p w:rsidR="000A5CE3" w:rsidRDefault="000A5CE3" w:rsidP="000A5CE3">
            <w:pPr>
              <w:spacing w:before="100" w:beforeAutospacing="1" w:after="100" w:afterAutospacing="1"/>
              <w:jc w:val="right"/>
              <w:rPr>
                <w:sz w:val="25"/>
                <w:szCs w:val="25"/>
              </w:rPr>
            </w:pPr>
            <w:r>
              <w:rPr>
                <w:sz w:val="25"/>
                <w:szCs w:val="25"/>
              </w:rPr>
              <w:t>11.840,00</w:t>
            </w:r>
          </w:p>
        </w:tc>
      </w:tr>
    </w:tbl>
    <w:p w:rsidR="00F57903" w:rsidRDefault="00F57903" w:rsidP="00B04D14">
      <w:pPr>
        <w:widowControl w:val="0"/>
        <w:autoSpaceDE w:val="0"/>
        <w:autoSpaceDN w:val="0"/>
        <w:adjustRightInd w:val="0"/>
        <w:jc w:val="both"/>
        <w:rPr>
          <w:color w:val="000000"/>
          <w:sz w:val="22"/>
          <w:szCs w:val="22"/>
        </w:rPr>
      </w:pPr>
    </w:p>
    <w:p w:rsidR="000A5CE3" w:rsidRDefault="000A5CE3"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lastRenderedPageBreak/>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lastRenderedPageBreak/>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0A5CE3">
        <w:rPr>
          <w:spacing w:val="-8"/>
          <w:sz w:val="22"/>
          <w:szCs w:val="22"/>
        </w:rPr>
        <w:t>21/2015</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0A5CE3">
        <w:rPr>
          <w:spacing w:val="-8"/>
          <w:sz w:val="22"/>
          <w:szCs w:val="22"/>
        </w:rPr>
        <w:t>21/2015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Default="0047044F" w:rsidP="0047044F">
      <w:pPr>
        <w:ind w:left="567" w:right="-135"/>
        <w:jc w:val="center"/>
        <w:rPr>
          <w:spacing w:val="-8"/>
          <w:sz w:val="22"/>
          <w:szCs w:val="22"/>
        </w:rPr>
      </w:pPr>
    </w:p>
    <w:p w:rsidR="005A1BB7" w:rsidRPr="00734C9D" w:rsidRDefault="005A1BB7"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w:t>
      </w:r>
      <w:r w:rsidR="000A5CE3">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5A1BB7" w:rsidP="004A056D">
      <w:pPr>
        <w:ind w:left="-57" w:right="-4"/>
        <w:rPr>
          <w:sz w:val="22"/>
          <w:szCs w:val="22"/>
        </w:rPr>
      </w:pPr>
      <w:r>
        <w:rPr>
          <w:sz w:val="22"/>
          <w:szCs w:val="22"/>
        </w:rPr>
        <w:t>(CONTRATANTE)</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0A5CE3">
        <w:rPr>
          <w:b/>
          <w:sz w:val="22"/>
          <w:szCs w:val="22"/>
        </w:rPr>
        <w:t>23/2015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A5CE3">
        <w:rPr>
          <w:b/>
          <w:sz w:val="22"/>
          <w:szCs w:val="22"/>
        </w:rPr>
        <w:t>21/2015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w:t>
      </w:r>
      <w:r w:rsidR="000A5CE3">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0A5CE3">
        <w:rPr>
          <w:b/>
          <w:sz w:val="22"/>
          <w:szCs w:val="22"/>
        </w:rPr>
        <w:t>23/2015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A5CE3">
        <w:rPr>
          <w:b/>
          <w:sz w:val="22"/>
          <w:szCs w:val="22"/>
        </w:rPr>
        <w:t>21/2015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bookmarkStart w:id="0" w:name="_GoBack"/>
      <w:bookmarkEnd w:id="0"/>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0A5CE3">
        <w:rPr>
          <w:b/>
          <w:sz w:val="22"/>
          <w:szCs w:val="22"/>
        </w:rPr>
        <w:t>23/2015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A5CE3">
        <w:rPr>
          <w:b/>
          <w:sz w:val="22"/>
          <w:szCs w:val="22"/>
        </w:rPr>
        <w:t>21/2015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0A5CE3">
        <w:rPr>
          <w:b/>
          <w:sz w:val="22"/>
          <w:szCs w:val="22"/>
        </w:rPr>
        <w:t>23/2015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0A5CE3">
        <w:rPr>
          <w:b/>
          <w:sz w:val="22"/>
          <w:szCs w:val="22"/>
        </w:rPr>
        <w:t>21/2015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0A5CE3">
        <w:rPr>
          <w:rFonts w:eastAsia="SimSun"/>
          <w:b/>
          <w:bCs/>
          <w:sz w:val="22"/>
          <w:szCs w:val="22"/>
          <w:lang w:eastAsia="zh-CN"/>
        </w:rPr>
        <w:t>21/2015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0A5CE3">
        <w:rPr>
          <w:rFonts w:eastAsia="SimSun"/>
          <w:sz w:val="22"/>
          <w:szCs w:val="22"/>
          <w:lang w:eastAsia="zh-CN"/>
        </w:rPr>
        <w:t>21/2015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29B" w:rsidRDefault="00B8029B">
      <w:r>
        <w:separator/>
      </w:r>
    </w:p>
  </w:endnote>
  <w:endnote w:type="continuationSeparator" w:id="1">
    <w:p w:rsidR="00B8029B" w:rsidRDefault="00B802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3B6732" w:rsidRDefault="003B6732">
        <w:pPr>
          <w:pStyle w:val="Rodap"/>
          <w:jc w:val="right"/>
        </w:pPr>
        <w:fldSimple w:instr=" PAGE   \* MERGEFORMAT ">
          <w:r w:rsidR="006E1338">
            <w:rPr>
              <w:noProof/>
            </w:rPr>
            <w:t>11</w:t>
          </w:r>
        </w:fldSimple>
      </w:p>
    </w:sdtContent>
  </w:sdt>
  <w:p w:rsidR="003B6732" w:rsidRDefault="003B6732">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29B" w:rsidRDefault="00B8029B">
      <w:r>
        <w:separator/>
      </w:r>
    </w:p>
  </w:footnote>
  <w:footnote w:type="continuationSeparator" w:id="1">
    <w:p w:rsidR="00B8029B" w:rsidRDefault="00B80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732" w:rsidRPr="004A056D" w:rsidRDefault="003B6732"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8E613E3"/>
    <w:multiLevelType w:val="hybridMultilevel"/>
    <w:tmpl w:val="1D5CA3A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6"/>
  </w:num>
  <w:num w:numId="2">
    <w:abstractNumId w:val="9"/>
  </w:num>
  <w:num w:numId="3">
    <w:abstractNumId w:val="8"/>
  </w:num>
  <w:num w:numId="4">
    <w:abstractNumId w:val="7"/>
  </w:num>
  <w:num w:numId="5">
    <w:abstractNumId w:val="4"/>
  </w:num>
  <w:num w:numId="6">
    <w:abstractNumId w:val="5"/>
  </w:num>
  <w:num w:numId="7">
    <w:abstractNumId w:val="0"/>
  </w:num>
  <w:num w:numId="8">
    <w:abstractNumId w:val="1"/>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6D9C"/>
    <w:rsid w:val="000A1BA0"/>
    <w:rsid w:val="000A3A18"/>
    <w:rsid w:val="000A533E"/>
    <w:rsid w:val="000A5CE3"/>
    <w:rsid w:val="000B120C"/>
    <w:rsid w:val="000D1B57"/>
    <w:rsid w:val="000F4F37"/>
    <w:rsid w:val="0013217B"/>
    <w:rsid w:val="00137644"/>
    <w:rsid w:val="00137898"/>
    <w:rsid w:val="001576AD"/>
    <w:rsid w:val="001677A3"/>
    <w:rsid w:val="001703E8"/>
    <w:rsid w:val="00171506"/>
    <w:rsid w:val="00173740"/>
    <w:rsid w:val="00184DCF"/>
    <w:rsid w:val="001858E7"/>
    <w:rsid w:val="00195311"/>
    <w:rsid w:val="001A4194"/>
    <w:rsid w:val="001B4304"/>
    <w:rsid w:val="001B56D0"/>
    <w:rsid w:val="001F5D44"/>
    <w:rsid w:val="00201DF3"/>
    <w:rsid w:val="00215543"/>
    <w:rsid w:val="002160D5"/>
    <w:rsid w:val="0024575C"/>
    <w:rsid w:val="002500BD"/>
    <w:rsid w:val="00250225"/>
    <w:rsid w:val="00263045"/>
    <w:rsid w:val="00264D37"/>
    <w:rsid w:val="00271A15"/>
    <w:rsid w:val="00273C2E"/>
    <w:rsid w:val="00290188"/>
    <w:rsid w:val="002A0B7D"/>
    <w:rsid w:val="002A5BD6"/>
    <w:rsid w:val="002B1C16"/>
    <w:rsid w:val="002B4157"/>
    <w:rsid w:val="002D21BE"/>
    <w:rsid w:val="002D4AFE"/>
    <w:rsid w:val="002E7708"/>
    <w:rsid w:val="002F3536"/>
    <w:rsid w:val="00307E09"/>
    <w:rsid w:val="00310760"/>
    <w:rsid w:val="00314FDE"/>
    <w:rsid w:val="00321ED7"/>
    <w:rsid w:val="00331939"/>
    <w:rsid w:val="0035097C"/>
    <w:rsid w:val="0035743C"/>
    <w:rsid w:val="00364C10"/>
    <w:rsid w:val="0036531C"/>
    <w:rsid w:val="003702FC"/>
    <w:rsid w:val="003757A1"/>
    <w:rsid w:val="003774EF"/>
    <w:rsid w:val="00381155"/>
    <w:rsid w:val="003950FF"/>
    <w:rsid w:val="003A6FE0"/>
    <w:rsid w:val="003B2D8B"/>
    <w:rsid w:val="003B300C"/>
    <w:rsid w:val="003B6732"/>
    <w:rsid w:val="003C1344"/>
    <w:rsid w:val="003D26B6"/>
    <w:rsid w:val="003E0BD4"/>
    <w:rsid w:val="003E1EDD"/>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6604"/>
    <w:rsid w:val="00561485"/>
    <w:rsid w:val="00563C88"/>
    <w:rsid w:val="005702D8"/>
    <w:rsid w:val="0059750A"/>
    <w:rsid w:val="005A0536"/>
    <w:rsid w:val="005A07FA"/>
    <w:rsid w:val="005A1BB7"/>
    <w:rsid w:val="005C2CA9"/>
    <w:rsid w:val="005E40EE"/>
    <w:rsid w:val="005E4B18"/>
    <w:rsid w:val="005E5653"/>
    <w:rsid w:val="005E5AC5"/>
    <w:rsid w:val="005F7E11"/>
    <w:rsid w:val="00602C56"/>
    <w:rsid w:val="00603F70"/>
    <w:rsid w:val="00620CDC"/>
    <w:rsid w:val="00646064"/>
    <w:rsid w:val="0065361E"/>
    <w:rsid w:val="0067338D"/>
    <w:rsid w:val="006772FE"/>
    <w:rsid w:val="006867AB"/>
    <w:rsid w:val="006979F3"/>
    <w:rsid w:val="00697AE8"/>
    <w:rsid w:val="006B05AD"/>
    <w:rsid w:val="006B1685"/>
    <w:rsid w:val="006B35F6"/>
    <w:rsid w:val="006D2AC0"/>
    <w:rsid w:val="006E1338"/>
    <w:rsid w:val="006E27BB"/>
    <w:rsid w:val="006F14D0"/>
    <w:rsid w:val="0070194E"/>
    <w:rsid w:val="007078A1"/>
    <w:rsid w:val="00707F8F"/>
    <w:rsid w:val="00734C9D"/>
    <w:rsid w:val="00742CD4"/>
    <w:rsid w:val="00744DF6"/>
    <w:rsid w:val="00744E89"/>
    <w:rsid w:val="007750D1"/>
    <w:rsid w:val="007A0222"/>
    <w:rsid w:val="007A49B7"/>
    <w:rsid w:val="007B1D74"/>
    <w:rsid w:val="007C4648"/>
    <w:rsid w:val="007E1397"/>
    <w:rsid w:val="007F2115"/>
    <w:rsid w:val="007F616F"/>
    <w:rsid w:val="00826FE4"/>
    <w:rsid w:val="00827FC8"/>
    <w:rsid w:val="00832E75"/>
    <w:rsid w:val="008374B0"/>
    <w:rsid w:val="008425E2"/>
    <w:rsid w:val="00850A5D"/>
    <w:rsid w:val="00857039"/>
    <w:rsid w:val="00873A09"/>
    <w:rsid w:val="00886E52"/>
    <w:rsid w:val="008A5D95"/>
    <w:rsid w:val="008C5BE2"/>
    <w:rsid w:val="008D4025"/>
    <w:rsid w:val="008D4305"/>
    <w:rsid w:val="008E06FA"/>
    <w:rsid w:val="00926B4E"/>
    <w:rsid w:val="00942065"/>
    <w:rsid w:val="00947B79"/>
    <w:rsid w:val="00974F40"/>
    <w:rsid w:val="009767DC"/>
    <w:rsid w:val="009A3F9A"/>
    <w:rsid w:val="009A676B"/>
    <w:rsid w:val="009C0B83"/>
    <w:rsid w:val="009D3CC6"/>
    <w:rsid w:val="009E1D6A"/>
    <w:rsid w:val="00A13E28"/>
    <w:rsid w:val="00A66B9F"/>
    <w:rsid w:val="00A67C27"/>
    <w:rsid w:val="00A92951"/>
    <w:rsid w:val="00A97506"/>
    <w:rsid w:val="00AA1022"/>
    <w:rsid w:val="00AA23DB"/>
    <w:rsid w:val="00AC280D"/>
    <w:rsid w:val="00AC5F16"/>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029B"/>
    <w:rsid w:val="00B82F8C"/>
    <w:rsid w:val="00B9284D"/>
    <w:rsid w:val="00B9642D"/>
    <w:rsid w:val="00BA7EAC"/>
    <w:rsid w:val="00BB6008"/>
    <w:rsid w:val="00BB632A"/>
    <w:rsid w:val="00BC1B22"/>
    <w:rsid w:val="00BC4615"/>
    <w:rsid w:val="00BC4B73"/>
    <w:rsid w:val="00BD385F"/>
    <w:rsid w:val="00BD6A45"/>
    <w:rsid w:val="00BE0D12"/>
    <w:rsid w:val="00BE3A50"/>
    <w:rsid w:val="00C02004"/>
    <w:rsid w:val="00C07CBC"/>
    <w:rsid w:val="00C16C24"/>
    <w:rsid w:val="00C21123"/>
    <w:rsid w:val="00C3397F"/>
    <w:rsid w:val="00C342CC"/>
    <w:rsid w:val="00C45966"/>
    <w:rsid w:val="00C63480"/>
    <w:rsid w:val="00C77113"/>
    <w:rsid w:val="00C87CE6"/>
    <w:rsid w:val="00C957DD"/>
    <w:rsid w:val="00C962A6"/>
    <w:rsid w:val="00C97C04"/>
    <w:rsid w:val="00CA2717"/>
    <w:rsid w:val="00CB600A"/>
    <w:rsid w:val="00CC32C5"/>
    <w:rsid w:val="00CE2C6F"/>
    <w:rsid w:val="00D0714C"/>
    <w:rsid w:val="00D151F5"/>
    <w:rsid w:val="00D229D4"/>
    <w:rsid w:val="00D332D3"/>
    <w:rsid w:val="00D41937"/>
    <w:rsid w:val="00D652A9"/>
    <w:rsid w:val="00D763D1"/>
    <w:rsid w:val="00D87210"/>
    <w:rsid w:val="00D874DC"/>
    <w:rsid w:val="00DA504E"/>
    <w:rsid w:val="00DC42C4"/>
    <w:rsid w:val="00DC5AA8"/>
    <w:rsid w:val="00DF23BD"/>
    <w:rsid w:val="00E02547"/>
    <w:rsid w:val="00E0772F"/>
    <w:rsid w:val="00E23976"/>
    <w:rsid w:val="00E330BA"/>
    <w:rsid w:val="00E36468"/>
    <w:rsid w:val="00E455A1"/>
    <w:rsid w:val="00E51DF0"/>
    <w:rsid w:val="00E650B1"/>
    <w:rsid w:val="00E66186"/>
    <w:rsid w:val="00E70AE6"/>
    <w:rsid w:val="00E84113"/>
    <w:rsid w:val="00E92E53"/>
    <w:rsid w:val="00E96D88"/>
    <w:rsid w:val="00EB69F8"/>
    <w:rsid w:val="00EC7BD7"/>
    <w:rsid w:val="00EE59FA"/>
    <w:rsid w:val="00EF62D8"/>
    <w:rsid w:val="00F17732"/>
    <w:rsid w:val="00F2595D"/>
    <w:rsid w:val="00F3372F"/>
    <w:rsid w:val="00F41B22"/>
    <w:rsid w:val="00F57162"/>
    <w:rsid w:val="00F57903"/>
    <w:rsid w:val="00F60852"/>
    <w:rsid w:val="00F61D8A"/>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61609271">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Pages>
  <Words>7840</Words>
  <Characters>42338</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50078</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25</cp:revision>
  <cp:lastPrinted>2015-03-19T17:40:00Z</cp:lastPrinted>
  <dcterms:created xsi:type="dcterms:W3CDTF">2014-01-08T13:38:00Z</dcterms:created>
  <dcterms:modified xsi:type="dcterms:W3CDTF">2015-03-19T17:54:00Z</dcterms:modified>
</cp:coreProperties>
</file>