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w:t>
      </w:r>
      <w:r w:rsidR="008E08CD">
        <w:t xml:space="preserve">PREGÃO PRESENCIAL Nº </w:t>
      </w:r>
      <w:r w:rsidR="008F2092">
        <w:t>22/2016</w:t>
      </w:r>
    </w:p>
    <w:p w:rsidR="004669B9" w:rsidRPr="005E5653" w:rsidRDefault="004669B9" w:rsidP="004669B9">
      <w:pPr>
        <w:jc w:val="center"/>
      </w:pPr>
      <w:r w:rsidRPr="00467AE5">
        <w:t xml:space="preserve">(Processo Administrativo de Licitação nº </w:t>
      </w:r>
      <w:r w:rsidR="008F2092">
        <w:t>23/2016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2B725F" w:rsidRDefault="004669B9" w:rsidP="004669B9">
      <w:pPr>
        <w:widowControl w:val="0"/>
        <w:autoSpaceDE w:val="0"/>
        <w:autoSpaceDN w:val="0"/>
        <w:adjustRightInd w:val="0"/>
        <w:jc w:val="both"/>
        <w:rPr>
          <w:rFonts w:ascii="Tms Rmn" w:hAnsi="Tms Rmn" w:cs="Tms Rmn"/>
          <w:color w:val="000000"/>
          <w:sz w:val="22"/>
          <w:szCs w:val="22"/>
        </w:rPr>
      </w:pPr>
    </w:p>
    <w:p w:rsidR="004669B9" w:rsidRPr="00A36BBB" w:rsidRDefault="004669B9" w:rsidP="00A36BBB">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A36BBB">
        <w:rPr>
          <w:color w:val="000000"/>
          <w:sz w:val="22"/>
          <w:szCs w:val="22"/>
        </w:rPr>
        <w:t>Schmuler</w:t>
      </w:r>
      <w:proofErr w:type="spellEnd"/>
      <w:r w:rsidRPr="00A36BBB">
        <w:rPr>
          <w:color w:val="000000"/>
          <w:sz w:val="22"/>
          <w:szCs w:val="22"/>
        </w:rPr>
        <w:t xml:space="preserve">, por meio da Pregoeira e sua Equipe de Apoio, comunica aos interessados que fará realizar licitação na modalidade PREGÃO PRESENCIAL que tem por objeto a </w:t>
      </w:r>
      <w:r w:rsidR="002B725F" w:rsidRPr="00A36BBB">
        <w:rPr>
          <w:b/>
          <w:sz w:val="22"/>
          <w:szCs w:val="22"/>
        </w:rPr>
        <w:t>“</w:t>
      </w:r>
      <w:r w:rsidR="008F2092">
        <w:rPr>
          <w:b/>
          <w:sz w:val="22"/>
          <w:szCs w:val="22"/>
          <w:u w:val="single"/>
        </w:rPr>
        <w:t>Aquisição de balança de pesagem de gado e Tronco</w:t>
      </w:r>
      <w:r w:rsidR="002B725F" w:rsidRPr="00A36BBB">
        <w:rPr>
          <w:b/>
          <w:sz w:val="22"/>
          <w:szCs w:val="22"/>
        </w:rPr>
        <w:t>”</w:t>
      </w:r>
      <w:r w:rsidR="002B725F" w:rsidRPr="00A36BBB">
        <w:rPr>
          <w:sz w:val="22"/>
          <w:szCs w:val="22"/>
        </w:rPr>
        <w:t xml:space="preserve">. </w:t>
      </w:r>
      <w:r w:rsidR="002B725F" w:rsidRPr="00A36BBB">
        <w:rPr>
          <w:color w:val="000000"/>
          <w:sz w:val="22"/>
          <w:szCs w:val="22"/>
        </w:rPr>
        <w:t xml:space="preserve">Os envelopes de "PROPOSTA" e "DOCUMENTAÇÃO" deverão ser entregues no Setor de Licitações, localizado na sede deste Município – Rua João </w:t>
      </w:r>
      <w:proofErr w:type="spellStart"/>
      <w:r w:rsidR="002B725F" w:rsidRPr="00A36BBB">
        <w:rPr>
          <w:color w:val="000000"/>
          <w:sz w:val="22"/>
          <w:szCs w:val="22"/>
        </w:rPr>
        <w:t>Assink</w:t>
      </w:r>
      <w:proofErr w:type="spellEnd"/>
      <w:r w:rsidR="002B725F" w:rsidRPr="00A36BBB">
        <w:rPr>
          <w:color w:val="000000"/>
          <w:sz w:val="22"/>
          <w:szCs w:val="22"/>
        </w:rPr>
        <w:t xml:space="preserve">, 322, Centro. </w:t>
      </w:r>
      <w:r w:rsidR="002B725F" w:rsidRPr="00A36BBB">
        <w:rPr>
          <w:b/>
          <w:bCs/>
          <w:color w:val="000000"/>
          <w:sz w:val="22"/>
          <w:szCs w:val="22"/>
        </w:rPr>
        <w:t xml:space="preserve">O Credenciamento será feito a partir das </w:t>
      </w:r>
      <w:r w:rsidR="00A36BBB" w:rsidRPr="00A36BBB">
        <w:rPr>
          <w:b/>
          <w:bCs/>
          <w:color w:val="000000"/>
          <w:sz w:val="22"/>
          <w:szCs w:val="22"/>
          <w:u w:val="single"/>
        </w:rPr>
        <w:t>08</w:t>
      </w:r>
      <w:r w:rsidR="002B725F" w:rsidRPr="00A36BBB">
        <w:rPr>
          <w:b/>
          <w:bCs/>
          <w:color w:val="000000"/>
          <w:sz w:val="22"/>
          <w:szCs w:val="22"/>
          <w:u w:val="single"/>
        </w:rPr>
        <w:t>h</w:t>
      </w:r>
      <w:r w:rsidR="00A36BBB" w:rsidRPr="00A36BBB">
        <w:rPr>
          <w:b/>
          <w:bCs/>
          <w:color w:val="000000"/>
          <w:sz w:val="22"/>
          <w:szCs w:val="22"/>
          <w:u w:val="single"/>
        </w:rPr>
        <w:t>2</w:t>
      </w:r>
      <w:r w:rsidR="002B725F" w:rsidRPr="00A36BBB">
        <w:rPr>
          <w:b/>
          <w:bCs/>
          <w:color w:val="000000"/>
          <w:sz w:val="22"/>
          <w:szCs w:val="22"/>
          <w:u w:val="single"/>
        </w:rPr>
        <w:t>0min horas</w:t>
      </w:r>
      <w:r w:rsidR="002B725F" w:rsidRPr="00A36BBB">
        <w:rPr>
          <w:b/>
          <w:bCs/>
          <w:color w:val="000000"/>
          <w:sz w:val="22"/>
          <w:szCs w:val="22"/>
        </w:rPr>
        <w:t xml:space="preserve"> do </w:t>
      </w:r>
      <w:r w:rsidR="002B725F" w:rsidRPr="00A36BBB">
        <w:rPr>
          <w:b/>
          <w:bCs/>
          <w:color w:val="000000"/>
          <w:sz w:val="22"/>
          <w:szCs w:val="22"/>
          <w:u w:val="single"/>
        </w:rPr>
        <w:t xml:space="preserve">dia </w:t>
      </w:r>
      <w:r w:rsidR="008F2092">
        <w:rPr>
          <w:b/>
          <w:bCs/>
          <w:color w:val="000000"/>
          <w:sz w:val="22"/>
          <w:szCs w:val="22"/>
          <w:u w:val="single"/>
        </w:rPr>
        <w:t>10</w:t>
      </w:r>
      <w:r w:rsidR="002B725F" w:rsidRPr="00A36BBB">
        <w:rPr>
          <w:b/>
          <w:bCs/>
          <w:color w:val="000000"/>
          <w:sz w:val="22"/>
          <w:szCs w:val="22"/>
          <w:u w:val="single"/>
        </w:rPr>
        <w:t>.</w:t>
      </w:r>
      <w:r w:rsidR="00A36BBB" w:rsidRPr="00A36BBB">
        <w:rPr>
          <w:b/>
          <w:bCs/>
          <w:color w:val="000000"/>
          <w:sz w:val="22"/>
          <w:szCs w:val="22"/>
          <w:u w:val="single"/>
        </w:rPr>
        <w:t>05.</w:t>
      </w:r>
      <w:r w:rsidR="002B725F" w:rsidRPr="00A36BBB">
        <w:rPr>
          <w:b/>
          <w:bCs/>
          <w:color w:val="000000"/>
          <w:sz w:val="22"/>
          <w:szCs w:val="22"/>
          <w:u w:val="single"/>
        </w:rPr>
        <w:t>2016</w:t>
      </w:r>
      <w:r w:rsidR="00A36BBB" w:rsidRPr="00A36BBB">
        <w:rPr>
          <w:b/>
          <w:bCs/>
          <w:color w:val="000000"/>
          <w:sz w:val="22"/>
          <w:szCs w:val="22"/>
        </w:rPr>
        <w:t xml:space="preserve">. Abertura da sessão será às </w:t>
      </w:r>
      <w:r w:rsidR="002B725F" w:rsidRPr="00A36BBB">
        <w:rPr>
          <w:b/>
          <w:bCs/>
          <w:color w:val="000000"/>
          <w:sz w:val="22"/>
          <w:szCs w:val="22"/>
        </w:rPr>
        <w:t>0</w:t>
      </w:r>
      <w:r w:rsidR="00A36BBB" w:rsidRPr="00A36BBB">
        <w:rPr>
          <w:b/>
          <w:bCs/>
          <w:color w:val="000000"/>
          <w:sz w:val="22"/>
          <w:szCs w:val="22"/>
        </w:rPr>
        <w:t>8</w:t>
      </w:r>
      <w:r w:rsidR="002B725F" w:rsidRPr="00A36BBB">
        <w:rPr>
          <w:b/>
          <w:bCs/>
          <w:color w:val="000000"/>
          <w:sz w:val="22"/>
          <w:szCs w:val="22"/>
        </w:rPr>
        <w:t>h</w:t>
      </w:r>
      <w:r w:rsidR="00A36BBB" w:rsidRPr="00A36BBB">
        <w:rPr>
          <w:b/>
          <w:bCs/>
          <w:color w:val="000000"/>
          <w:sz w:val="22"/>
          <w:szCs w:val="22"/>
        </w:rPr>
        <w:t>3</w:t>
      </w:r>
      <w:r w:rsidR="002B725F" w:rsidRPr="00A36BBB">
        <w:rPr>
          <w:b/>
          <w:bCs/>
          <w:color w:val="000000"/>
          <w:sz w:val="22"/>
          <w:szCs w:val="22"/>
        </w:rPr>
        <w:t>0min do mesmo dia.</w:t>
      </w:r>
      <w:r w:rsidR="002B725F" w:rsidRPr="00A36BBB">
        <w:rPr>
          <w:color w:val="000000"/>
          <w:sz w:val="22"/>
          <w:szCs w:val="22"/>
        </w:rPr>
        <w:t xml:space="preserve"> A presente licitação será do tipo </w:t>
      </w:r>
      <w:r w:rsidR="002B725F" w:rsidRPr="00A36BBB">
        <w:rPr>
          <w:color w:val="000000"/>
          <w:sz w:val="22"/>
          <w:szCs w:val="22"/>
          <w:u w:val="single"/>
        </w:rPr>
        <w:t xml:space="preserve">MENOR PREÇO </w:t>
      </w:r>
      <w:r w:rsidR="000B7C21">
        <w:rPr>
          <w:color w:val="000000"/>
          <w:sz w:val="22"/>
          <w:szCs w:val="22"/>
          <w:u w:val="single"/>
        </w:rPr>
        <w:t>POR ITEM</w:t>
      </w:r>
      <w:r w:rsidRPr="00A36BBB">
        <w:rPr>
          <w:color w:val="000000"/>
          <w:sz w:val="22"/>
          <w:szCs w:val="22"/>
        </w:rPr>
        <w:t xml:space="preserve">, consoante </w:t>
      </w:r>
      <w:r w:rsidR="00071DB2" w:rsidRPr="00A36BBB">
        <w:rPr>
          <w:color w:val="000000"/>
          <w:sz w:val="22"/>
          <w:szCs w:val="22"/>
        </w:rPr>
        <w:t>às</w:t>
      </w:r>
      <w:r w:rsidRPr="00A36BBB">
        <w:rPr>
          <w:color w:val="000000"/>
          <w:sz w:val="22"/>
          <w:szCs w:val="22"/>
        </w:rPr>
        <w:t xml:space="preserve"> condições estatuídas neste Edital, e será regida pela Lei Federal n.º 10.520/2002, bem como pela Lei Federal n.º 8.666/93, nos casos omissos.</w:t>
      </w:r>
      <w:r w:rsidR="00CB66A0" w:rsidRPr="00A36BBB">
        <w:rPr>
          <w:color w:val="000000"/>
          <w:sz w:val="22"/>
          <w:szCs w:val="22"/>
        </w:rPr>
        <w:t xml:space="preserve"> </w:t>
      </w:r>
      <w:r w:rsidRPr="00A36BBB">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Pregoeira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 xml:space="preserve">1.1 – </w:t>
      </w:r>
      <w:r w:rsidR="008F2092" w:rsidRPr="00A36BBB">
        <w:rPr>
          <w:b/>
          <w:sz w:val="22"/>
          <w:szCs w:val="22"/>
        </w:rPr>
        <w:t>“</w:t>
      </w:r>
      <w:r w:rsidR="008F2092">
        <w:rPr>
          <w:b/>
          <w:sz w:val="22"/>
          <w:szCs w:val="22"/>
          <w:u w:val="single"/>
        </w:rPr>
        <w:t>Aquisição de balança de pesagem de gado e Tronco</w:t>
      </w:r>
      <w:r w:rsidR="008F2092" w:rsidRPr="00A36BBB">
        <w:rPr>
          <w:b/>
          <w:sz w:val="22"/>
          <w:szCs w:val="22"/>
        </w:rPr>
        <w:t>”</w:t>
      </w:r>
      <w:r w:rsidR="003D79EC" w:rsidRPr="002B725F">
        <w:rPr>
          <w:b/>
          <w:sz w:val="22"/>
          <w:szCs w:val="22"/>
        </w:rPr>
        <w:t xml:space="preserve">, </w:t>
      </w:r>
      <w:r w:rsidRPr="002B725F">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2 – DA CONSULTA, DAS INFORMAÇÕES E DA AQUISIÇÃO DO EDITAL E SEUS ANEXOS</w:t>
      </w:r>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w:t>
      </w:r>
      <w:proofErr w:type="spellStart"/>
      <w:r w:rsidRPr="002B725F">
        <w:rPr>
          <w:bCs/>
          <w:color w:val="000000"/>
          <w:sz w:val="22"/>
          <w:szCs w:val="22"/>
        </w:rPr>
        <w:t>Assink</w:t>
      </w:r>
      <w:proofErr w:type="spellEnd"/>
      <w:r w:rsidRPr="002B725F">
        <w:rPr>
          <w:bCs/>
          <w:color w:val="000000"/>
          <w:sz w:val="22"/>
          <w:szCs w:val="22"/>
        </w:rPr>
        <w:t>,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Pregoeira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ocasião em que seu conteúdo vinculará as decisões da Pregoeira,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w:t>
      </w:r>
      <w:r w:rsidR="0041028F">
        <w:rPr>
          <w:color w:val="000000"/>
          <w:sz w:val="22"/>
          <w:szCs w:val="22"/>
        </w:rPr>
        <w:t>l</w:t>
      </w:r>
      <w:r w:rsidRPr="00734C9D">
        <w:rPr>
          <w:color w:val="000000"/>
          <w:sz w:val="22"/>
          <w:szCs w:val="22"/>
        </w:rPr>
        <w:t xml:space="preserve">quer interessado nesta licitação poderá, mesmo após o prazo do item 3.1, protocolar, sem efeito de recurso, informação de ilegalidades que </w:t>
      </w:r>
      <w:r w:rsidR="0041028F">
        <w:rPr>
          <w:color w:val="000000"/>
          <w:sz w:val="22"/>
          <w:szCs w:val="22"/>
        </w:rPr>
        <w:t xml:space="preserve">possam </w:t>
      </w:r>
      <w:r w:rsidRPr="00734C9D">
        <w:rPr>
          <w:color w:val="000000"/>
          <w:sz w:val="22"/>
          <w:szCs w:val="22"/>
        </w:rPr>
        <w:t xml:space="preserve">viciar este edital, apenas para efeitos de possibilitar </w:t>
      </w:r>
      <w:r w:rsidR="0041028F">
        <w:rPr>
          <w:color w:val="000000"/>
          <w:sz w:val="22"/>
          <w:szCs w:val="22"/>
        </w:rPr>
        <w:t xml:space="preserve">à Administração Pública rever </w:t>
      </w:r>
      <w:r w:rsidRPr="00734C9D">
        <w:rPr>
          <w:color w:val="000000"/>
          <w:sz w:val="22"/>
          <w:szCs w:val="22"/>
        </w:rPr>
        <w:t>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41028F">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0041028F">
        <w:rPr>
          <w:b/>
          <w:color w:val="000000"/>
          <w:sz w:val="22"/>
          <w:szCs w:val="22"/>
        </w:rPr>
        <w:t xml:space="preserve"> </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240FFE" w:rsidTr="00071DB2">
        <w:trPr>
          <w:jc w:val="center"/>
        </w:trPr>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 xml:space="preserve">Uni. </w:t>
            </w:r>
            <w:proofErr w:type="spellStart"/>
            <w:r w:rsidRPr="00240FFE">
              <w:rPr>
                <w:b/>
              </w:rPr>
              <w:t>Orç</w:t>
            </w:r>
            <w:proofErr w:type="spellEnd"/>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B560A5" w:rsidRPr="00240FFE" w:rsidTr="00071DB2">
        <w:trPr>
          <w:jc w:val="center"/>
        </w:trPr>
        <w:tc>
          <w:tcPr>
            <w:tcW w:w="1242" w:type="dxa"/>
          </w:tcPr>
          <w:p w:rsidR="00B560A5" w:rsidRDefault="008F2092" w:rsidP="004A2B39">
            <w:pPr>
              <w:ind w:right="360"/>
              <w:jc w:val="center"/>
              <w:rPr>
                <w:sz w:val="25"/>
                <w:szCs w:val="25"/>
              </w:rPr>
            </w:pPr>
            <w:r>
              <w:rPr>
                <w:sz w:val="25"/>
                <w:szCs w:val="25"/>
              </w:rPr>
              <w:t>29</w:t>
            </w:r>
          </w:p>
        </w:tc>
        <w:tc>
          <w:tcPr>
            <w:tcW w:w="1276" w:type="dxa"/>
          </w:tcPr>
          <w:p w:rsidR="00B560A5" w:rsidRPr="008C5BE2" w:rsidRDefault="008F2092" w:rsidP="008F2092">
            <w:pPr>
              <w:ind w:right="-108"/>
              <w:jc w:val="center"/>
              <w:rPr>
                <w:sz w:val="25"/>
                <w:szCs w:val="25"/>
              </w:rPr>
            </w:pPr>
            <w:r>
              <w:rPr>
                <w:sz w:val="25"/>
                <w:szCs w:val="25"/>
              </w:rPr>
              <w:t>2011</w:t>
            </w:r>
          </w:p>
        </w:tc>
        <w:tc>
          <w:tcPr>
            <w:tcW w:w="1985" w:type="dxa"/>
          </w:tcPr>
          <w:p w:rsidR="00B560A5" w:rsidRPr="008C5BE2" w:rsidRDefault="00221C4F" w:rsidP="00A36BBB">
            <w:pPr>
              <w:ind w:right="-108"/>
              <w:jc w:val="center"/>
              <w:rPr>
                <w:sz w:val="25"/>
                <w:szCs w:val="25"/>
              </w:rPr>
            </w:pPr>
            <w:r>
              <w:rPr>
                <w:sz w:val="25"/>
                <w:szCs w:val="25"/>
              </w:rPr>
              <w:t>0</w:t>
            </w:r>
            <w:r w:rsidR="00A36BBB">
              <w:rPr>
                <w:sz w:val="25"/>
                <w:szCs w:val="25"/>
              </w:rPr>
              <w:t>4</w:t>
            </w:r>
            <w:r>
              <w:rPr>
                <w:sz w:val="25"/>
                <w:szCs w:val="25"/>
              </w:rPr>
              <w:t>01</w:t>
            </w:r>
          </w:p>
        </w:tc>
        <w:tc>
          <w:tcPr>
            <w:tcW w:w="2551" w:type="dxa"/>
          </w:tcPr>
          <w:p w:rsidR="00B560A5" w:rsidRDefault="00A36BBB" w:rsidP="008F2092">
            <w:pPr>
              <w:tabs>
                <w:tab w:val="left" w:pos="1323"/>
              </w:tabs>
              <w:ind w:right="360"/>
              <w:jc w:val="center"/>
              <w:rPr>
                <w:sz w:val="25"/>
                <w:szCs w:val="25"/>
              </w:rPr>
            </w:pPr>
            <w:r>
              <w:rPr>
                <w:sz w:val="25"/>
                <w:szCs w:val="25"/>
              </w:rPr>
              <w:t>44</w:t>
            </w:r>
            <w:r w:rsidR="00B560A5">
              <w:rPr>
                <w:sz w:val="25"/>
                <w:szCs w:val="25"/>
              </w:rPr>
              <w:t>90</w:t>
            </w:r>
            <w:r>
              <w:rPr>
                <w:sz w:val="25"/>
                <w:szCs w:val="25"/>
              </w:rPr>
              <w:t>5</w:t>
            </w:r>
            <w:r w:rsidR="008F2092">
              <w:rPr>
                <w:sz w:val="25"/>
                <w:szCs w:val="25"/>
              </w:rPr>
              <w:t>2</w:t>
            </w:r>
            <w:r w:rsidR="00B560A5">
              <w:rPr>
                <w:sz w:val="25"/>
                <w:szCs w:val="25"/>
              </w:rPr>
              <w:t>99</w:t>
            </w:r>
          </w:p>
        </w:tc>
        <w:tc>
          <w:tcPr>
            <w:tcW w:w="2126" w:type="dxa"/>
          </w:tcPr>
          <w:p w:rsidR="00B560A5" w:rsidRDefault="008F2092" w:rsidP="00A36BBB">
            <w:pPr>
              <w:tabs>
                <w:tab w:val="left" w:pos="1910"/>
              </w:tabs>
              <w:ind w:left="-108" w:right="-37"/>
              <w:jc w:val="center"/>
              <w:rPr>
                <w:sz w:val="25"/>
                <w:szCs w:val="25"/>
              </w:rPr>
            </w:pPr>
            <w:r>
              <w:rPr>
                <w:sz w:val="25"/>
                <w:szCs w:val="25"/>
              </w:rPr>
              <w:t>15.047,00</w:t>
            </w:r>
          </w:p>
        </w:tc>
      </w:tr>
    </w:tbl>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w:t>
      </w:r>
      <w:r w:rsidR="0041028F">
        <w:rPr>
          <w:bCs/>
          <w:color w:val="000000"/>
          <w:sz w:val="22"/>
          <w:szCs w:val="22"/>
        </w:rPr>
        <w:t>a pregoeira</w:t>
      </w:r>
      <w:r w:rsidRPr="00734C9D">
        <w:rPr>
          <w:bCs/>
          <w:color w:val="000000"/>
          <w:sz w:val="22"/>
          <w:szCs w:val="22"/>
        </w:rPr>
        <w:t xml:space="preserve">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 deverão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w:t>
      </w:r>
      <w:proofErr w:type="spellStart"/>
      <w:r w:rsidRPr="002E7708">
        <w:rPr>
          <w:color w:val="000000"/>
          <w:sz w:val="22"/>
          <w:szCs w:val="22"/>
        </w:rPr>
        <w:t>Assink</w:t>
      </w:r>
      <w:proofErr w:type="spellEnd"/>
      <w:r w:rsidRPr="002E7708">
        <w:rPr>
          <w:color w:val="000000"/>
          <w:sz w:val="22"/>
          <w:szCs w:val="22"/>
        </w:rPr>
        <w:t xml:space="preserve">,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8F2092">
        <w:rPr>
          <w:b/>
          <w:bCs/>
          <w:color w:val="000000"/>
          <w:sz w:val="22"/>
          <w:szCs w:val="22"/>
        </w:rPr>
        <w:t>22/2016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proofErr w:type="spellEnd"/>
      <w:r w:rsidRPr="00734C9D">
        <w:rPr>
          <w:color w:val="000000"/>
          <w:sz w:val="22"/>
          <w:szCs w:val="22"/>
        </w:rPr>
        <w:t>‘produtos’,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r w:rsidR="0041028F">
        <w:rPr>
          <w:color w:val="000000"/>
          <w:sz w:val="22"/>
          <w:szCs w:val="22"/>
        </w:rPr>
        <w:t>9</w:t>
      </w:r>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8F2092">
        <w:rPr>
          <w:b/>
          <w:bCs/>
          <w:color w:val="000000"/>
          <w:sz w:val="22"/>
          <w:szCs w:val="22"/>
        </w:rPr>
        <w:t>22/2016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BA0B28" w:rsidRDefault="00BA0B28"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w:t>
      </w:r>
      <w:r w:rsidR="00217A47">
        <w:rPr>
          <w:color w:val="000000"/>
          <w:sz w:val="22"/>
          <w:szCs w:val="22"/>
        </w:rPr>
        <w:t>e</w:t>
      </w:r>
      <w:r w:rsidRPr="00734C9D">
        <w:rPr>
          <w:color w:val="000000"/>
          <w:sz w:val="22"/>
          <w:szCs w:val="22"/>
        </w:rPr>
        <w:t>”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w:t>
      </w:r>
      <w:r w:rsidR="008F2092">
        <w:rPr>
          <w:sz w:val="22"/>
          <w:szCs w:val="22"/>
        </w:rPr>
        <w:t>5</w:t>
      </w:r>
      <w:r w:rsidRPr="00734C9D">
        <w:rPr>
          <w:sz w:val="22"/>
          <w:szCs w:val="22"/>
        </w:rPr>
        <w:t xml:space="preserve"> (</w:t>
      </w:r>
      <w:r w:rsidR="008F2092">
        <w:rPr>
          <w:sz w:val="22"/>
          <w:szCs w:val="22"/>
        </w:rPr>
        <w:t>cinco</w:t>
      </w:r>
      <w:r w:rsidRPr="00734C9D">
        <w:rPr>
          <w:sz w:val="22"/>
          <w:szCs w:val="22"/>
        </w:rPr>
        <w:t xml:space="preserve">) dias úteis, cujo termo inicial corresponderá ao </w:t>
      </w:r>
      <w:r w:rsidRPr="00734C9D">
        <w:rPr>
          <w:sz w:val="22"/>
          <w:szCs w:val="22"/>
        </w:rPr>
        <w:lastRenderedPageBreak/>
        <w:t>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A0B28" w:rsidRDefault="00BA0B28" w:rsidP="004669B9">
      <w:pPr>
        <w:widowControl w:val="0"/>
        <w:autoSpaceDE w:val="0"/>
        <w:autoSpaceDN w:val="0"/>
        <w:adjustRightInd w:val="0"/>
        <w:jc w:val="both"/>
        <w:rPr>
          <w:sz w:val="22"/>
          <w:szCs w:val="22"/>
          <w:u w:val="single"/>
        </w:rPr>
      </w:pP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w:t>
      </w:r>
      <w:r w:rsidR="00BA0B28">
        <w:rPr>
          <w:sz w:val="22"/>
          <w:szCs w:val="22"/>
          <w:u w:val="single"/>
        </w:rPr>
        <w:t>., do item ‘f’</w:t>
      </w:r>
      <w:r w:rsidRPr="00B1220D">
        <w:rPr>
          <w:sz w:val="22"/>
          <w:szCs w:val="22"/>
          <w:u w:val="single"/>
        </w:rPr>
        <w:t>,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12.5 – No curso da sessão, dentre as propostas que atenderem às exigências constantes do Edital, o </w:t>
      </w:r>
      <w:r w:rsidRPr="00734C9D">
        <w:rPr>
          <w:color w:val="000000"/>
          <w:sz w:val="22"/>
          <w:szCs w:val="22"/>
        </w:rPr>
        <w:lastRenderedPageBreak/>
        <w:t>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12.15 – No caso de inabilitação do proponente que tiver apresentado a melhor oferta, serão analisados os documentos </w:t>
      </w:r>
      <w:proofErr w:type="spellStart"/>
      <w:r w:rsidRPr="00734C9D">
        <w:rPr>
          <w:color w:val="000000"/>
          <w:sz w:val="22"/>
          <w:szCs w:val="22"/>
        </w:rPr>
        <w:t>habilitatórios</w:t>
      </w:r>
      <w:proofErr w:type="spellEnd"/>
      <w:r w:rsidRPr="00734C9D">
        <w:rPr>
          <w:color w:val="000000"/>
          <w:sz w:val="22"/>
          <w:szCs w:val="22"/>
        </w:rPr>
        <w:t xml:space="preserve">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w:t>
      </w:r>
      <w:proofErr w:type="spellStart"/>
      <w:r w:rsidRPr="00734C9D">
        <w:rPr>
          <w:color w:val="000000"/>
          <w:sz w:val="22"/>
          <w:szCs w:val="22"/>
        </w:rPr>
        <w:t>habilitatórias</w:t>
      </w:r>
      <w:proofErr w:type="spellEnd"/>
      <w:r w:rsidRPr="00734C9D">
        <w:rPr>
          <w:color w:val="000000"/>
          <w:sz w:val="22"/>
          <w:szCs w:val="22"/>
        </w:rPr>
        <w:t>,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12.16.1 – Será declarado vencedor o licitante que ocupar o primeiro lugar.</w:t>
      </w:r>
    </w:p>
    <w:p w:rsidR="009A61FF" w:rsidRPr="00734C9D" w:rsidRDefault="009A61FF"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lastRenderedPageBreak/>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13.1 – Apresente licitação será adjudicada à licitante que apresentar proposta de MENOR PREÇO</w:t>
      </w:r>
      <w:r w:rsidR="000B79EA">
        <w:rPr>
          <w:color w:val="000000"/>
          <w:sz w:val="22"/>
          <w:szCs w:val="22"/>
        </w:rPr>
        <w:t xml:space="preserve">, JULGAMENTO POR PREÇO </w:t>
      </w:r>
      <w:r w:rsidR="000B7C21">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w:t>
      </w:r>
      <w:proofErr w:type="spellStart"/>
      <w:r w:rsidRPr="00734C9D">
        <w:rPr>
          <w:color w:val="000000"/>
          <w:sz w:val="22"/>
          <w:szCs w:val="22"/>
        </w:rPr>
        <w:t>ão</w:t>
      </w:r>
      <w:proofErr w:type="spellEnd"/>
      <w:r w:rsidRPr="00734C9D">
        <w:rPr>
          <w:color w:val="000000"/>
          <w:sz w:val="22"/>
          <w:szCs w:val="22"/>
        </w:rPr>
        <w:t>)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16.2 – O Município de Bocaina do Sul reserva-se no direito de contratar no todo ou apenas parte do </w:t>
      </w:r>
      <w:r w:rsidRPr="00734C9D">
        <w:rPr>
          <w:color w:val="000000"/>
          <w:sz w:val="22"/>
          <w:szCs w:val="22"/>
        </w:rPr>
        <w:lastRenderedPageBreak/>
        <w:t>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 xml:space="preserve">ANEXO I </w:t>
      </w:r>
      <w:r w:rsidR="00471B9C">
        <w:rPr>
          <w:color w:val="000000"/>
          <w:sz w:val="22"/>
          <w:szCs w:val="22"/>
        </w:rPr>
        <w:t>–</w:t>
      </w:r>
      <w:r w:rsidRPr="00734C9D">
        <w:rPr>
          <w:color w:val="000000"/>
          <w:sz w:val="22"/>
          <w:szCs w:val="22"/>
        </w:rPr>
        <w:t xml:space="preserve">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w:t>
      </w:r>
      <w:r w:rsidR="00471B9C">
        <w:rPr>
          <w:color w:val="000000"/>
          <w:sz w:val="22"/>
          <w:szCs w:val="22"/>
        </w:rPr>
        <w:t xml:space="preserve"> </w:t>
      </w:r>
      <w:r w:rsidRPr="00734C9D">
        <w:rPr>
          <w:color w:val="000000"/>
          <w:sz w:val="22"/>
          <w:szCs w:val="22"/>
        </w:rPr>
        <w:t>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 xml:space="preserve">ANEXO III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 xml:space="preserve">ANEXO IV </w:t>
      </w:r>
      <w:r w:rsidR="00471B9C">
        <w:rPr>
          <w:color w:val="000000"/>
          <w:sz w:val="22"/>
          <w:szCs w:val="22"/>
        </w:rPr>
        <w:t>–</w:t>
      </w:r>
      <w:r w:rsidRPr="00734C9D">
        <w:rPr>
          <w:color w:val="000000"/>
          <w:sz w:val="22"/>
          <w:szCs w:val="22"/>
        </w:rPr>
        <w:t xml:space="preserve"> Minuta</w:t>
      </w:r>
      <w:r w:rsidR="00471B9C">
        <w:rPr>
          <w:color w:val="000000"/>
          <w:sz w:val="22"/>
          <w:szCs w:val="22"/>
        </w:rPr>
        <w:t xml:space="preserve"> </w:t>
      </w:r>
      <w:r w:rsidRPr="00734C9D">
        <w:rPr>
          <w:color w:val="000000"/>
          <w:sz w:val="22"/>
          <w:szCs w:val="22"/>
        </w:rPr>
        <w:t>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 xml:space="preserve">ANEXO V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8F2092">
        <w:rPr>
          <w:color w:val="000000"/>
          <w:sz w:val="22"/>
          <w:szCs w:val="22"/>
        </w:rPr>
        <w:t>26</w:t>
      </w:r>
      <w:r w:rsidR="002B725F">
        <w:rPr>
          <w:color w:val="000000"/>
          <w:sz w:val="22"/>
          <w:szCs w:val="22"/>
        </w:rPr>
        <w:t xml:space="preserve"> de </w:t>
      </w:r>
      <w:r w:rsidR="00CB7BDC">
        <w:rPr>
          <w:color w:val="000000"/>
          <w:sz w:val="22"/>
          <w:szCs w:val="22"/>
        </w:rPr>
        <w:t>abril</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F2092">
        <w:rPr>
          <w:b/>
          <w:sz w:val="22"/>
          <w:szCs w:val="22"/>
        </w:rPr>
        <w:t>23/2016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F2092">
        <w:rPr>
          <w:b/>
          <w:sz w:val="22"/>
          <w:szCs w:val="22"/>
        </w:rPr>
        <w:t>22/2016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504BAC"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9A61FF" w:rsidRPr="0066679E" w:rsidRDefault="009A61FF"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W w:w="1034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4276"/>
        <w:gridCol w:w="2090"/>
        <w:gridCol w:w="1701"/>
        <w:gridCol w:w="1701"/>
      </w:tblGrid>
      <w:tr w:rsidR="00CB7BDC" w:rsidRPr="008F2092" w:rsidTr="008F2092">
        <w:trPr>
          <w:trHeight w:val="222"/>
        </w:trPr>
        <w:tc>
          <w:tcPr>
            <w:tcW w:w="580" w:type="dxa"/>
            <w:shd w:val="clear" w:color="auto" w:fill="auto"/>
          </w:tcPr>
          <w:p w:rsidR="00CB7BDC" w:rsidRPr="008F2092" w:rsidRDefault="00CB7BDC" w:rsidP="00A36BBB">
            <w:pPr>
              <w:jc w:val="right"/>
              <w:rPr>
                <w:b/>
                <w:color w:val="000000"/>
              </w:rPr>
            </w:pPr>
            <w:r w:rsidRPr="008F2092">
              <w:rPr>
                <w:b/>
                <w:color w:val="000000"/>
                <w:sz w:val="22"/>
                <w:szCs w:val="22"/>
              </w:rPr>
              <w:t>Item</w:t>
            </w:r>
          </w:p>
        </w:tc>
        <w:tc>
          <w:tcPr>
            <w:tcW w:w="4276" w:type="dxa"/>
            <w:shd w:val="clear" w:color="auto" w:fill="auto"/>
          </w:tcPr>
          <w:p w:rsidR="00CB7BDC" w:rsidRPr="008F2092" w:rsidRDefault="00CB7BDC" w:rsidP="00CB7BDC">
            <w:pPr>
              <w:jc w:val="center"/>
              <w:rPr>
                <w:b/>
                <w:color w:val="000000"/>
              </w:rPr>
            </w:pPr>
            <w:r w:rsidRPr="008F2092">
              <w:rPr>
                <w:b/>
                <w:color w:val="000000"/>
                <w:sz w:val="22"/>
                <w:szCs w:val="22"/>
              </w:rPr>
              <w:t xml:space="preserve">Descrição </w:t>
            </w:r>
          </w:p>
        </w:tc>
        <w:tc>
          <w:tcPr>
            <w:tcW w:w="2090" w:type="dxa"/>
            <w:shd w:val="clear" w:color="auto" w:fill="auto"/>
          </w:tcPr>
          <w:p w:rsidR="00CB7BDC" w:rsidRPr="008F2092" w:rsidRDefault="00CB7BDC" w:rsidP="00A36BBB">
            <w:pPr>
              <w:jc w:val="center"/>
              <w:rPr>
                <w:b/>
                <w:color w:val="000000"/>
              </w:rPr>
            </w:pPr>
            <w:r w:rsidRPr="008F2092">
              <w:rPr>
                <w:b/>
                <w:color w:val="000000"/>
                <w:sz w:val="22"/>
                <w:szCs w:val="22"/>
              </w:rPr>
              <w:t>Un.Med.</w:t>
            </w:r>
          </w:p>
        </w:tc>
        <w:tc>
          <w:tcPr>
            <w:tcW w:w="1701" w:type="dxa"/>
            <w:shd w:val="clear" w:color="auto" w:fill="auto"/>
          </w:tcPr>
          <w:p w:rsidR="00CB7BDC" w:rsidRPr="008F2092" w:rsidRDefault="00CB7BDC" w:rsidP="00A36BBB">
            <w:pPr>
              <w:jc w:val="right"/>
              <w:rPr>
                <w:b/>
                <w:color w:val="000000"/>
              </w:rPr>
            </w:pPr>
            <w:proofErr w:type="spellStart"/>
            <w:r w:rsidRPr="008F2092">
              <w:rPr>
                <w:b/>
                <w:color w:val="000000"/>
                <w:sz w:val="22"/>
                <w:szCs w:val="22"/>
              </w:rPr>
              <w:t>Qtde</w:t>
            </w:r>
            <w:proofErr w:type="spellEnd"/>
            <w:r w:rsidRPr="008F2092">
              <w:rPr>
                <w:b/>
                <w:color w:val="000000"/>
                <w:sz w:val="22"/>
                <w:szCs w:val="22"/>
              </w:rPr>
              <w:t xml:space="preserve"> do Item </w:t>
            </w:r>
          </w:p>
        </w:tc>
        <w:tc>
          <w:tcPr>
            <w:tcW w:w="1701" w:type="dxa"/>
            <w:shd w:val="clear" w:color="auto" w:fill="auto"/>
          </w:tcPr>
          <w:p w:rsidR="00CB7BDC" w:rsidRPr="008F2092" w:rsidRDefault="00CB7BDC" w:rsidP="00A36BBB">
            <w:pPr>
              <w:jc w:val="right"/>
              <w:rPr>
                <w:b/>
                <w:color w:val="000000"/>
              </w:rPr>
            </w:pPr>
            <w:r w:rsidRPr="008F2092">
              <w:rPr>
                <w:b/>
                <w:color w:val="000000"/>
                <w:sz w:val="22"/>
                <w:szCs w:val="22"/>
              </w:rPr>
              <w:t>Preço Total</w:t>
            </w:r>
          </w:p>
        </w:tc>
      </w:tr>
      <w:tr w:rsidR="00F43BC9" w:rsidRPr="0052470D" w:rsidTr="008F2092">
        <w:trPr>
          <w:trHeight w:val="184"/>
        </w:trPr>
        <w:tc>
          <w:tcPr>
            <w:tcW w:w="580" w:type="dxa"/>
            <w:shd w:val="clear" w:color="auto" w:fill="auto"/>
            <w:noWrap/>
            <w:hideMark/>
          </w:tcPr>
          <w:p w:rsidR="00F43BC9" w:rsidRPr="0052470D" w:rsidRDefault="00F43BC9" w:rsidP="00221C4F">
            <w:pPr>
              <w:jc w:val="right"/>
              <w:rPr>
                <w:color w:val="000000"/>
              </w:rPr>
            </w:pPr>
            <w:r w:rsidRPr="0052470D">
              <w:rPr>
                <w:color w:val="000000"/>
                <w:sz w:val="22"/>
                <w:szCs w:val="22"/>
              </w:rPr>
              <w:t>1</w:t>
            </w:r>
          </w:p>
        </w:tc>
        <w:tc>
          <w:tcPr>
            <w:tcW w:w="4276" w:type="dxa"/>
            <w:shd w:val="clear" w:color="auto" w:fill="auto"/>
            <w:hideMark/>
          </w:tcPr>
          <w:p w:rsidR="00F43BC9" w:rsidRPr="0052470D" w:rsidRDefault="008F2092" w:rsidP="00AA7351">
            <w:pPr>
              <w:jc w:val="center"/>
              <w:rPr>
                <w:color w:val="000000"/>
              </w:rPr>
            </w:pPr>
            <w:r>
              <w:rPr>
                <w:color w:val="000000"/>
                <w:sz w:val="22"/>
                <w:szCs w:val="22"/>
              </w:rPr>
              <w:t>Balança de pesagem de gado com caixa de no mínimo 2.000 kg, em madeira da região, mecânica, com plataforma de no mínimo 2,80 x 1,80m.</w:t>
            </w:r>
          </w:p>
        </w:tc>
        <w:tc>
          <w:tcPr>
            <w:tcW w:w="2090" w:type="dxa"/>
            <w:shd w:val="clear" w:color="auto" w:fill="auto"/>
            <w:hideMark/>
          </w:tcPr>
          <w:p w:rsidR="00F43BC9" w:rsidRPr="0052470D" w:rsidRDefault="00F43BC9" w:rsidP="00221C4F">
            <w:pPr>
              <w:jc w:val="center"/>
              <w:rPr>
                <w:color w:val="000000"/>
              </w:rPr>
            </w:pPr>
            <w:r>
              <w:rPr>
                <w:color w:val="000000"/>
              </w:rPr>
              <w:t>01</w:t>
            </w:r>
          </w:p>
        </w:tc>
        <w:tc>
          <w:tcPr>
            <w:tcW w:w="1701" w:type="dxa"/>
            <w:shd w:val="clear" w:color="auto" w:fill="auto"/>
            <w:noWrap/>
          </w:tcPr>
          <w:p w:rsidR="00F43BC9" w:rsidRPr="0052470D" w:rsidRDefault="008F2092" w:rsidP="00CB7BDC">
            <w:pPr>
              <w:jc w:val="right"/>
              <w:rPr>
                <w:color w:val="000000"/>
              </w:rPr>
            </w:pPr>
            <w:r>
              <w:rPr>
                <w:color w:val="000000"/>
              </w:rPr>
              <w:t>9.647,00</w:t>
            </w:r>
          </w:p>
        </w:tc>
        <w:tc>
          <w:tcPr>
            <w:tcW w:w="1701" w:type="dxa"/>
            <w:shd w:val="clear" w:color="auto" w:fill="auto"/>
            <w:noWrap/>
          </w:tcPr>
          <w:p w:rsidR="00F43BC9" w:rsidRPr="0052470D" w:rsidRDefault="008F2092" w:rsidP="00F43BC9">
            <w:pPr>
              <w:jc w:val="right"/>
              <w:rPr>
                <w:color w:val="000000"/>
              </w:rPr>
            </w:pPr>
            <w:r>
              <w:rPr>
                <w:color w:val="000000"/>
              </w:rPr>
              <w:t>9.647,00</w:t>
            </w:r>
          </w:p>
        </w:tc>
      </w:tr>
      <w:tr w:rsidR="00F43BC9" w:rsidRPr="0052470D" w:rsidTr="008F2092">
        <w:trPr>
          <w:trHeight w:val="184"/>
        </w:trPr>
        <w:tc>
          <w:tcPr>
            <w:tcW w:w="580" w:type="dxa"/>
            <w:shd w:val="clear" w:color="auto" w:fill="auto"/>
            <w:noWrap/>
          </w:tcPr>
          <w:p w:rsidR="00F43BC9" w:rsidRPr="0052470D" w:rsidRDefault="00F43BC9" w:rsidP="00221C4F">
            <w:pPr>
              <w:jc w:val="right"/>
              <w:rPr>
                <w:color w:val="000000"/>
              </w:rPr>
            </w:pPr>
            <w:r>
              <w:rPr>
                <w:color w:val="000000"/>
                <w:sz w:val="22"/>
                <w:szCs w:val="22"/>
              </w:rPr>
              <w:t>2</w:t>
            </w:r>
          </w:p>
        </w:tc>
        <w:tc>
          <w:tcPr>
            <w:tcW w:w="4276" w:type="dxa"/>
            <w:shd w:val="clear" w:color="auto" w:fill="auto"/>
          </w:tcPr>
          <w:p w:rsidR="00F43BC9" w:rsidRPr="0052470D" w:rsidRDefault="008F2092" w:rsidP="00AA7351">
            <w:pPr>
              <w:jc w:val="center"/>
              <w:rPr>
                <w:color w:val="000000"/>
              </w:rPr>
            </w:pPr>
            <w:r>
              <w:rPr>
                <w:color w:val="000000"/>
                <w:sz w:val="22"/>
                <w:szCs w:val="22"/>
              </w:rPr>
              <w:t>Tronco compacto referência T01 com madeira garapeira 1,30 metros de comprimento com travamento por catraca.</w:t>
            </w:r>
          </w:p>
        </w:tc>
        <w:tc>
          <w:tcPr>
            <w:tcW w:w="2090" w:type="dxa"/>
            <w:shd w:val="clear" w:color="auto" w:fill="auto"/>
          </w:tcPr>
          <w:p w:rsidR="00F43BC9" w:rsidRPr="0052470D" w:rsidRDefault="00F43BC9" w:rsidP="00221C4F">
            <w:pPr>
              <w:jc w:val="center"/>
              <w:rPr>
                <w:color w:val="000000"/>
              </w:rPr>
            </w:pPr>
            <w:r>
              <w:rPr>
                <w:color w:val="000000"/>
                <w:sz w:val="22"/>
                <w:szCs w:val="22"/>
              </w:rPr>
              <w:t>01</w:t>
            </w:r>
          </w:p>
        </w:tc>
        <w:tc>
          <w:tcPr>
            <w:tcW w:w="1701" w:type="dxa"/>
            <w:shd w:val="clear" w:color="auto" w:fill="auto"/>
            <w:noWrap/>
          </w:tcPr>
          <w:p w:rsidR="00F43BC9" w:rsidRPr="0052470D" w:rsidRDefault="008F2092" w:rsidP="00221C4F">
            <w:pPr>
              <w:jc w:val="right"/>
              <w:rPr>
                <w:color w:val="000000"/>
              </w:rPr>
            </w:pPr>
            <w:r>
              <w:rPr>
                <w:color w:val="000000"/>
                <w:sz w:val="22"/>
                <w:szCs w:val="22"/>
              </w:rPr>
              <w:t>5.400,00</w:t>
            </w:r>
          </w:p>
        </w:tc>
        <w:tc>
          <w:tcPr>
            <w:tcW w:w="1701" w:type="dxa"/>
            <w:shd w:val="clear" w:color="auto" w:fill="auto"/>
            <w:noWrap/>
          </w:tcPr>
          <w:p w:rsidR="00F43BC9" w:rsidRPr="0052470D" w:rsidRDefault="008F2092" w:rsidP="00F43BC9">
            <w:pPr>
              <w:jc w:val="right"/>
              <w:rPr>
                <w:color w:val="000000"/>
              </w:rPr>
            </w:pPr>
            <w:r>
              <w:rPr>
                <w:color w:val="000000"/>
                <w:sz w:val="22"/>
                <w:szCs w:val="22"/>
              </w:rPr>
              <w:t>5.400,00</w:t>
            </w:r>
          </w:p>
        </w:tc>
      </w:tr>
      <w:tr w:rsidR="00AA7351" w:rsidRPr="00AA7351" w:rsidTr="008F2092">
        <w:trPr>
          <w:trHeight w:val="184"/>
        </w:trPr>
        <w:tc>
          <w:tcPr>
            <w:tcW w:w="8647" w:type="dxa"/>
            <w:gridSpan w:val="4"/>
            <w:shd w:val="clear" w:color="auto" w:fill="auto"/>
            <w:noWrap/>
          </w:tcPr>
          <w:p w:rsidR="00AA7351" w:rsidRPr="00AA7351" w:rsidRDefault="00AA7351" w:rsidP="00AA7351">
            <w:pPr>
              <w:jc w:val="center"/>
              <w:rPr>
                <w:b/>
                <w:color w:val="000000"/>
              </w:rPr>
            </w:pPr>
            <w:r w:rsidRPr="00AA7351">
              <w:rPr>
                <w:b/>
                <w:color w:val="000000"/>
              </w:rPr>
              <w:t>TOTAL</w:t>
            </w:r>
          </w:p>
        </w:tc>
        <w:tc>
          <w:tcPr>
            <w:tcW w:w="1701" w:type="dxa"/>
            <w:shd w:val="clear" w:color="auto" w:fill="auto"/>
            <w:noWrap/>
          </w:tcPr>
          <w:p w:rsidR="00AA7351" w:rsidRPr="00AA7351" w:rsidRDefault="008F2092" w:rsidP="008F2092">
            <w:pPr>
              <w:jc w:val="right"/>
              <w:rPr>
                <w:b/>
                <w:color w:val="000000"/>
              </w:rPr>
            </w:pPr>
            <w:r>
              <w:rPr>
                <w:b/>
                <w:color w:val="000000"/>
              </w:rPr>
              <w:t>15.047,00</w:t>
            </w:r>
          </w:p>
        </w:tc>
      </w:tr>
    </w:tbl>
    <w:p w:rsidR="002B725F" w:rsidRDefault="002B725F"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504BAC"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sidR="00177632">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F2092">
        <w:rPr>
          <w:b/>
          <w:sz w:val="22"/>
          <w:szCs w:val="22"/>
        </w:rPr>
        <w:t>23/2016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F2092">
        <w:rPr>
          <w:b/>
          <w:sz w:val="22"/>
          <w:szCs w:val="22"/>
        </w:rPr>
        <w:t>22/2016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8F2092">
        <w:rPr>
          <w:rFonts w:ascii="Times New Roman" w:hAnsi="Times New Roman"/>
          <w:b w:val="0"/>
          <w:i w:val="0"/>
          <w:iCs w:val="0"/>
          <w:sz w:val="22"/>
          <w:szCs w:val="22"/>
        </w:rPr>
        <w:t>22/2016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8F2092">
        <w:rPr>
          <w:sz w:val="22"/>
          <w:szCs w:val="22"/>
        </w:rPr>
        <w:t>23/2016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w:t>
      </w:r>
      <w:proofErr w:type="spellStart"/>
      <w:r w:rsidRPr="00734C9D">
        <w:rPr>
          <w:rFonts w:ascii="Times New Roman" w:hAnsi="Times New Roman" w:cs="Times New Roman"/>
          <w:spacing w:val="-4"/>
          <w:szCs w:val="22"/>
        </w:rPr>
        <w:t>Assink</w:t>
      </w:r>
      <w:proofErr w:type="spellEnd"/>
      <w:r w:rsidRPr="00734C9D">
        <w:rPr>
          <w:rFonts w:ascii="Times New Roman" w:hAnsi="Times New Roman" w:cs="Times New Roman"/>
          <w:spacing w:val="-4"/>
          <w:szCs w:val="22"/>
        </w:rPr>
        <w:t xml:space="preserve">, 322, Centro, em Bocaina do Sul - SC, neste ato </w:t>
      </w:r>
      <w:r w:rsidRPr="00734C9D">
        <w:rPr>
          <w:rFonts w:ascii="Times New Roman" w:hAnsi="Times New Roman" w:cs="Times New Roman"/>
          <w:color w:val="000000"/>
          <w:szCs w:val="22"/>
        </w:rPr>
        <w:t xml:space="preserve">representado pelo Prefeito Municipal, Sr. Luiz Carlos </w:t>
      </w:r>
      <w:proofErr w:type="spellStart"/>
      <w:r w:rsidRPr="00734C9D">
        <w:rPr>
          <w:rFonts w:ascii="Times New Roman" w:hAnsi="Times New Roman" w:cs="Times New Roman"/>
          <w:color w:val="000000"/>
          <w:szCs w:val="22"/>
        </w:rPr>
        <w:t>Schmuler</w:t>
      </w:r>
      <w:proofErr w:type="spellEnd"/>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8F2092">
        <w:rPr>
          <w:rFonts w:ascii="Times New Roman" w:hAnsi="Times New Roman" w:cs="Times New Roman"/>
          <w:spacing w:val="-4"/>
          <w:szCs w:val="22"/>
        </w:rPr>
        <w:t>23/2016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 xml:space="preserve">PREGÃO PRESENCIAL Nº </w:t>
      </w:r>
      <w:r w:rsidR="008F2092">
        <w:rPr>
          <w:rFonts w:ascii="Times New Roman" w:hAnsi="Times New Roman" w:cs="Times New Roman"/>
          <w:spacing w:val="-4"/>
          <w:szCs w:val="22"/>
        </w:rPr>
        <w:t>22/2016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 xml:space="preserve">PREGÃO PRESENCIAL Nº </w:t>
      </w:r>
      <w:r w:rsidR="008F2092">
        <w:rPr>
          <w:rFonts w:ascii="Times New Roman" w:hAnsi="Times New Roman" w:cs="Times New Roman"/>
          <w:spacing w:val="-8"/>
          <w:szCs w:val="22"/>
        </w:rPr>
        <w:t>22/2016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A INSTALAÇÃO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w:t>
      </w:r>
      <w:r w:rsidR="008F2092">
        <w:rPr>
          <w:spacing w:val="-8"/>
        </w:rPr>
        <w:t xml:space="preserve">entregues e </w:t>
      </w:r>
      <w:r w:rsidR="00E72707">
        <w:rPr>
          <w:spacing w:val="-8"/>
        </w:rPr>
        <w:t>instal</w:t>
      </w:r>
      <w:r w:rsidR="003D4F84">
        <w:rPr>
          <w:spacing w:val="-8"/>
        </w:rPr>
        <w:t>ados</w:t>
      </w:r>
      <w:r w:rsidRPr="003C611E">
        <w:rPr>
          <w:spacing w:val="-8"/>
        </w:rPr>
        <w:t xml:space="preserve"> na sede da </w:t>
      </w:r>
      <w:r w:rsidR="003D4F84">
        <w:rPr>
          <w:spacing w:val="-8"/>
        </w:rPr>
        <w:t>Casa de Arremates</w:t>
      </w:r>
      <w:r w:rsidR="00DB285A">
        <w:rPr>
          <w:spacing w:val="-8"/>
        </w:rPr>
        <w:t>, no centro de Bocaina</w:t>
      </w:r>
      <w:r w:rsidR="00A62306" w:rsidRPr="003C611E">
        <w:rPr>
          <w:spacing w:val="-8"/>
        </w:rPr>
        <w:t>, n</w:t>
      </w:r>
      <w:r w:rsidRPr="003C611E">
        <w:rPr>
          <w:spacing w:val="-8"/>
        </w:rPr>
        <w:t xml:space="preserve">o prazo de </w:t>
      </w:r>
      <w:r w:rsidR="00001E9D">
        <w:rPr>
          <w:spacing w:val="-8"/>
        </w:rPr>
        <w:t>08</w:t>
      </w:r>
      <w:r w:rsidRPr="003C611E">
        <w:rPr>
          <w:spacing w:val="-8"/>
        </w:rPr>
        <w:t xml:space="preserve"> (</w:t>
      </w:r>
      <w:r w:rsidR="00001E9D">
        <w:rPr>
          <w:spacing w:val="-8"/>
        </w:rPr>
        <w:t>oito</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8F2092">
        <w:rPr>
          <w:sz w:val="22"/>
          <w:szCs w:val="22"/>
        </w:rPr>
        <w:t>22/2016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t xml:space="preserve">3.2. O preço da nota fiscal só será pago se corresponder ao indicado na CLÁUSULA PRIMEIRA para cada item, assim como às exigências da cláusula 2.2, não se responsabilizando a PREFEITURA por despesas com encargos </w:t>
      </w:r>
      <w:r w:rsidRPr="00734C9D">
        <w:rPr>
          <w:spacing w:val="-8"/>
          <w:sz w:val="22"/>
          <w:szCs w:val="22"/>
        </w:rPr>
        <w:lastRenderedPageBreak/>
        <w:t>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E72707" w:rsidRDefault="00E72707" w:rsidP="00447616">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8F2092" w:rsidRPr="00240FFE" w:rsidTr="008F2092">
        <w:trPr>
          <w:jc w:val="center"/>
        </w:trPr>
        <w:tc>
          <w:tcPr>
            <w:tcW w:w="1242" w:type="dxa"/>
            <w:tcBorders>
              <w:top w:val="single" w:sz="4" w:space="0" w:color="auto"/>
              <w:left w:val="single" w:sz="4" w:space="0" w:color="auto"/>
              <w:bottom w:val="single" w:sz="4" w:space="0" w:color="auto"/>
              <w:right w:val="single" w:sz="4" w:space="0" w:color="auto"/>
            </w:tcBorders>
          </w:tcPr>
          <w:p w:rsidR="008F2092" w:rsidRPr="00240FFE" w:rsidRDefault="008F2092" w:rsidP="008F2092">
            <w:pPr>
              <w:ind w:right="-108"/>
              <w:jc w:val="center"/>
              <w:rPr>
                <w:b/>
              </w:rPr>
            </w:pPr>
            <w:r w:rsidRPr="00240FFE">
              <w:rPr>
                <w:b/>
              </w:rPr>
              <w:t>Secretaria</w:t>
            </w:r>
          </w:p>
        </w:tc>
        <w:tc>
          <w:tcPr>
            <w:tcW w:w="1276" w:type="dxa"/>
            <w:tcBorders>
              <w:top w:val="single" w:sz="4" w:space="0" w:color="auto"/>
              <w:left w:val="single" w:sz="4" w:space="0" w:color="auto"/>
              <w:bottom w:val="single" w:sz="4" w:space="0" w:color="auto"/>
              <w:right w:val="single" w:sz="4" w:space="0" w:color="auto"/>
            </w:tcBorders>
          </w:tcPr>
          <w:p w:rsidR="008F2092" w:rsidRPr="00240FFE" w:rsidRDefault="008F2092" w:rsidP="008F2092">
            <w:pPr>
              <w:ind w:right="-108"/>
              <w:jc w:val="center"/>
              <w:rPr>
                <w:b/>
              </w:rPr>
            </w:pPr>
            <w:r w:rsidRPr="00240FFE">
              <w:rPr>
                <w:b/>
              </w:rPr>
              <w:t>Cód.</w:t>
            </w:r>
          </w:p>
        </w:tc>
        <w:tc>
          <w:tcPr>
            <w:tcW w:w="1985" w:type="dxa"/>
            <w:tcBorders>
              <w:top w:val="single" w:sz="4" w:space="0" w:color="auto"/>
              <w:left w:val="single" w:sz="4" w:space="0" w:color="auto"/>
              <w:bottom w:val="single" w:sz="4" w:space="0" w:color="auto"/>
              <w:right w:val="single" w:sz="4" w:space="0" w:color="auto"/>
            </w:tcBorders>
          </w:tcPr>
          <w:p w:rsidR="008F2092" w:rsidRPr="00240FFE" w:rsidRDefault="008F2092" w:rsidP="008F2092">
            <w:pPr>
              <w:ind w:right="-108"/>
              <w:jc w:val="center"/>
              <w:rPr>
                <w:b/>
              </w:rPr>
            </w:pPr>
            <w:r w:rsidRPr="00240FFE">
              <w:rPr>
                <w:b/>
              </w:rPr>
              <w:t xml:space="preserve">Uni. </w:t>
            </w:r>
            <w:proofErr w:type="spellStart"/>
            <w:r w:rsidRPr="00240FFE">
              <w:rPr>
                <w:b/>
              </w:rPr>
              <w:t>Orç</w:t>
            </w:r>
            <w:proofErr w:type="spellEnd"/>
          </w:p>
        </w:tc>
        <w:tc>
          <w:tcPr>
            <w:tcW w:w="2551" w:type="dxa"/>
            <w:tcBorders>
              <w:top w:val="single" w:sz="4" w:space="0" w:color="auto"/>
              <w:left w:val="single" w:sz="4" w:space="0" w:color="auto"/>
              <w:bottom w:val="single" w:sz="4" w:space="0" w:color="auto"/>
              <w:right w:val="single" w:sz="4" w:space="0" w:color="auto"/>
            </w:tcBorders>
          </w:tcPr>
          <w:p w:rsidR="008F2092" w:rsidRPr="00240FFE" w:rsidRDefault="008F2092" w:rsidP="008F2092">
            <w:pPr>
              <w:jc w:val="center"/>
              <w:rPr>
                <w:b/>
              </w:rPr>
            </w:pPr>
            <w:r w:rsidRPr="00240FFE">
              <w:rPr>
                <w:b/>
              </w:rPr>
              <w:t>Elemento</w:t>
            </w:r>
          </w:p>
        </w:tc>
        <w:tc>
          <w:tcPr>
            <w:tcW w:w="2126" w:type="dxa"/>
            <w:tcBorders>
              <w:top w:val="single" w:sz="4" w:space="0" w:color="auto"/>
              <w:left w:val="single" w:sz="4" w:space="0" w:color="auto"/>
              <w:bottom w:val="single" w:sz="4" w:space="0" w:color="auto"/>
              <w:right w:val="single" w:sz="4" w:space="0" w:color="auto"/>
            </w:tcBorders>
          </w:tcPr>
          <w:p w:rsidR="008F2092" w:rsidRPr="00240FFE" w:rsidRDefault="008F2092" w:rsidP="008F2092">
            <w:pPr>
              <w:ind w:right="-108"/>
              <w:jc w:val="center"/>
              <w:rPr>
                <w:b/>
              </w:rPr>
            </w:pPr>
            <w:r w:rsidRPr="00240FFE">
              <w:rPr>
                <w:b/>
              </w:rPr>
              <w:t>Saldo Dotação</w:t>
            </w:r>
          </w:p>
        </w:tc>
      </w:tr>
      <w:tr w:rsidR="008F2092" w:rsidRPr="008F2092" w:rsidTr="008F2092">
        <w:trPr>
          <w:jc w:val="center"/>
        </w:trPr>
        <w:tc>
          <w:tcPr>
            <w:tcW w:w="1242" w:type="dxa"/>
            <w:tcBorders>
              <w:top w:val="single" w:sz="4" w:space="0" w:color="auto"/>
              <w:left w:val="single" w:sz="4" w:space="0" w:color="auto"/>
              <w:bottom w:val="single" w:sz="4" w:space="0" w:color="auto"/>
              <w:right w:val="single" w:sz="4" w:space="0" w:color="auto"/>
            </w:tcBorders>
          </w:tcPr>
          <w:p w:rsidR="008F2092" w:rsidRPr="008F2092" w:rsidRDefault="008F2092" w:rsidP="008F2092">
            <w:pPr>
              <w:ind w:right="-108"/>
              <w:jc w:val="center"/>
            </w:pPr>
            <w:r w:rsidRPr="008F2092">
              <w:t>29</w:t>
            </w:r>
          </w:p>
        </w:tc>
        <w:tc>
          <w:tcPr>
            <w:tcW w:w="1276" w:type="dxa"/>
            <w:tcBorders>
              <w:top w:val="single" w:sz="4" w:space="0" w:color="auto"/>
              <w:left w:val="single" w:sz="4" w:space="0" w:color="auto"/>
              <w:bottom w:val="single" w:sz="4" w:space="0" w:color="auto"/>
              <w:right w:val="single" w:sz="4" w:space="0" w:color="auto"/>
            </w:tcBorders>
          </w:tcPr>
          <w:p w:rsidR="008F2092" w:rsidRPr="008F2092" w:rsidRDefault="008F2092" w:rsidP="008F2092">
            <w:pPr>
              <w:ind w:right="-108"/>
              <w:jc w:val="center"/>
            </w:pPr>
            <w:r w:rsidRPr="008F2092">
              <w:t>2011</w:t>
            </w:r>
          </w:p>
        </w:tc>
        <w:tc>
          <w:tcPr>
            <w:tcW w:w="1985" w:type="dxa"/>
            <w:tcBorders>
              <w:top w:val="single" w:sz="4" w:space="0" w:color="auto"/>
              <w:left w:val="single" w:sz="4" w:space="0" w:color="auto"/>
              <w:bottom w:val="single" w:sz="4" w:space="0" w:color="auto"/>
              <w:right w:val="single" w:sz="4" w:space="0" w:color="auto"/>
            </w:tcBorders>
          </w:tcPr>
          <w:p w:rsidR="008F2092" w:rsidRPr="008F2092" w:rsidRDefault="008F2092" w:rsidP="008F2092">
            <w:pPr>
              <w:ind w:right="-108"/>
              <w:jc w:val="center"/>
            </w:pPr>
            <w:r w:rsidRPr="008F2092">
              <w:t>0401</w:t>
            </w:r>
          </w:p>
        </w:tc>
        <w:tc>
          <w:tcPr>
            <w:tcW w:w="2551" w:type="dxa"/>
            <w:tcBorders>
              <w:top w:val="single" w:sz="4" w:space="0" w:color="auto"/>
              <w:left w:val="single" w:sz="4" w:space="0" w:color="auto"/>
              <w:bottom w:val="single" w:sz="4" w:space="0" w:color="auto"/>
              <w:right w:val="single" w:sz="4" w:space="0" w:color="auto"/>
            </w:tcBorders>
          </w:tcPr>
          <w:p w:rsidR="008F2092" w:rsidRPr="008F2092" w:rsidRDefault="008F2092" w:rsidP="008F2092">
            <w:pPr>
              <w:jc w:val="center"/>
            </w:pPr>
            <w:r w:rsidRPr="008F2092">
              <w:t>44905299</w:t>
            </w:r>
          </w:p>
        </w:tc>
        <w:tc>
          <w:tcPr>
            <w:tcW w:w="2126" w:type="dxa"/>
            <w:tcBorders>
              <w:top w:val="single" w:sz="4" w:space="0" w:color="auto"/>
              <w:left w:val="single" w:sz="4" w:space="0" w:color="auto"/>
              <w:bottom w:val="single" w:sz="4" w:space="0" w:color="auto"/>
              <w:right w:val="single" w:sz="4" w:space="0" w:color="auto"/>
            </w:tcBorders>
          </w:tcPr>
          <w:p w:rsidR="008F2092" w:rsidRPr="008F2092" w:rsidRDefault="008F2092" w:rsidP="008F2092">
            <w:pPr>
              <w:ind w:right="-108"/>
              <w:jc w:val="center"/>
            </w:pPr>
            <w:r w:rsidRPr="008F2092">
              <w:t>15.047,00</w:t>
            </w:r>
          </w:p>
        </w:tc>
      </w:tr>
    </w:tbl>
    <w:p w:rsidR="0052470D" w:rsidRDefault="0052470D"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lastRenderedPageBreak/>
        <w:t>A</w:t>
      </w:r>
      <w:r w:rsidR="00CB66A0">
        <w:rPr>
          <w:spacing w:val="-8"/>
          <w:sz w:val="22"/>
          <w:szCs w:val="22"/>
        </w:rPr>
        <w:t xml:space="preserve"> </w:t>
      </w:r>
      <w:r w:rsidRPr="00734C9D">
        <w:rPr>
          <w:spacing w:val="-8"/>
          <w:sz w:val="22"/>
          <w:szCs w:val="22"/>
          <w:u w:val="single"/>
        </w:rPr>
        <w:t>conferir e certificar, no ato de entrega</w:t>
      </w:r>
      <w:r w:rsidR="00E72707">
        <w:rPr>
          <w:spacing w:val="-8"/>
          <w:sz w:val="22"/>
          <w:szCs w:val="22"/>
        </w:rPr>
        <w:t xml:space="preserve">, </w:t>
      </w:r>
      <w:r w:rsidR="00471B9C">
        <w:rPr>
          <w:spacing w:val="-8"/>
          <w:sz w:val="22"/>
          <w:szCs w:val="22"/>
        </w:rPr>
        <w:t xml:space="preserve">o </w:t>
      </w:r>
      <w:r w:rsidR="00E72707">
        <w:rPr>
          <w:spacing w:val="-8"/>
          <w:sz w:val="22"/>
          <w:szCs w:val="22"/>
        </w:rPr>
        <w:t xml:space="preserve">preço e </w:t>
      </w:r>
      <w:r w:rsidR="00471B9C">
        <w:rPr>
          <w:spacing w:val="-8"/>
          <w:sz w:val="22"/>
          <w:szCs w:val="22"/>
        </w:rPr>
        <w:t xml:space="preserve">a </w:t>
      </w:r>
      <w:r w:rsidR="00E72707">
        <w:rPr>
          <w:spacing w:val="-8"/>
          <w:sz w:val="22"/>
          <w:szCs w:val="22"/>
        </w:rPr>
        <w:t>descrição</w:t>
      </w:r>
      <w:r w:rsidRPr="00734C9D">
        <w:rPr>
          <w:spacing w:val="-8"/>
          <w:sz w:val="22"/>
          <w:szCs w:val="22"/>
        </w:rPr>
        <w:t xml:space="preserve"> declarada na respectiva nota fiscal, bem como a qualidade dos produtos e sua adequação com a marca dos itens descritos conforme tabela constante na cláusula primeira;</w:t>
      </w:r>
      <w:r w:rsidR="00CB66A0">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E72707" w:rsidRDefault="004669B9" w:rsidP="00E72707">
      <w:pPr>
        <w:numPr>
          <w:ilvl w:val="0"/>
          <w:numId w:val="5"/>
        </w:numPr>
        <w:ind w:left="0" w:right="-135" w:firstLine="0"/>
        <w:jc w:val="both"/>
        <w:rPr>
          <w:spacing w:val="-8"/>
          <w:sz w:val="22"/>
          <w:szCs w:val="22"/>
        </w:rPr>
      </w:pPr>
      <w:r w:rsidRPr="00E7270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E72707">
        <w:rPr>
          <w:spacing w:val="-8"/>
          <w:sz w:val="22"/>
          <w:szCs w:val="22"/>
        </w:rPr>
        <w:t xml:space="preserve">PREGÃO PRESENCIAL Nº </w:t>
      </w:r>
      <w:r w:rsidR="008F2092">
        <w:rPr>
          <w:spacing w:val="-8"/>
          <w:sz w:val="22"/>
          <w:szCs w:val="22"/>
        </w:rPr>
        <w:t>22/2016</w:t>
      </w:r>
      <w:r w:rsidRPr="00E72707">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 xml:space="preserve">PREGÃO PRESENCIAL Nº </w:t>
      </w:r>
      <w:r w:rsidR="008F2092">
        <w:rPr>
          <w:spacing w:val="-8"/>
          <w:sz w:val="22"/>
          <w:szCs w:val="22"/>
        </w:rPr>
        <w:t>22/2016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lastRenderedPageBreak/>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F2092">
        <w:rPr>
          <w:b/>
          <w:sz w:val="22"/>
          <w:szCs w:val="22"/>
        </w:rPr>
        <w:t>23/2016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F2092">
        <w:rPr>
          <w:b/>
          <w:sz w:val="22"/>
          <w:szCs w:val="22"/>
        </w:rPr>
        <w:t>22/2016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F2092">
        <w:rPr>
          <w:b/>
          <w:sz w:val="22"/>
          <w:szCs w:val="22"/>
        </w:rPr>
        <w:t>23/2016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F2092">
        <w:rPr>
          <w:b/>
          <w:sz w:val="22"/>
          <w:szCs w:val="22"/>
        </w:rPr>
        <w:t>22/2016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8F2092">
        <w:rPr>
          <w:b/>
          <w:sz w:val="22"/>
          <w:szCs w:val="22"/>
        </w:rPr>
        <w:t>23/2016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F2092">
        <w:rPr>
          <w:b/>
          <w:sz w:val="22"/>
          <w:szCs w:val="22"/>
        </w:rPr>
        <w:t>22/2016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F2092">
        <w:rPr>
          <w:b/>
          <w:sz w:val="22"/>
          <w:szCs w:val="22"/>
        </w:rPr>
        <w:t>23/2016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8F2092">
        <w:rPr>
          <w:b/>
          <w:sz w:val="22"/>
          <w:szCs w:val="22"/>
        </w:rPr>
        <w:t>22/2016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8F2092">
        <w:rPr>
          <w:rFonts w:eastAsia="SimSun"/>
          <w:b/>
          <w:bCs/>
          <w:sz w:val="22"/>
          <w:szCs w:val="22"/>
          <w:lang w:eastAsia="zh-CN"/>
        </w:rPr>
        <w:t>22/2016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 xml:space="preserve">PREGÃO PRESENCIAL Nº </w:t>
      </w:r>
      <w:r w:rsidR="008F2092">
        <w:rPr>
          <w:rFonts w:eastAsia="SimSun"/>
          <w:sz w:val="22"/>
          <w:szCs w:val="22"/>
          <w:lang w:eastAsia="zh-CN"/>
        </w:rPr>
        <w:t>22/2016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bookmarkStart w:id="0" w:name="_GoBack"/>
      <w:bookmarkEnd w:id="0"/>
    </w:p>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0D9" w:rsidRDefault="00EF00D9">
      <w:r>
        <w:separator/>
      </w:r>
    </w:p>
  </w:endnote>
  <w:endnote w:type="continuationSeparator" w:id="0">
    <w:p w:rsidR="00EF00D9" w:rsidRDefault="00EF00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9A61FF" w:rsidRDefault="00504BAC">
        <w:pPr>
          <w:pStyle w:val="Rodap"/>
          <w:jc w:val="right"/>
        </w:pPr>
        <w:r>
          <w:fldChar w:fldCharType="begin"/>
        </w:r>
        <w:r w:rsidR="009A61FF">
          <w:instrText xml:space="preserve"> PAGE   \* MERGEFORMAT </w:instrText>
        </w:r>
        <w:r>
          <w:fldChar w:fldCharType="separate"/>
        </w:r>
        <w:r w:rsidR="00001E9D">
          <w:rPr>
            <w:noProof/>
          </w:rPr>
          <w:t>14</w:t>
        </w:r>
        <w:r>
          <w:rPr>
            <w:noProof/>
          </w:rPr>
          <w:fldChar w:fldCharType="end"/>
        </w:r>
      </w:p>
    </w:sdtContent>
  </w:sdt>
  <w:p w:rsidR="009A61FF" w:rsidRDefault="009A61FF">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0D9" w:rsidRDefault="00EF00D9">
      <w:r>
        <w:separator/>
      </w:r>
    </w:p>
  </w:footnote>
  <w:footnote w:type="continuationSeparator" w:id="0">
    <w:p w:rsidR="00EF00D9" w:rsidRDefault="00EF0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FF" w:rsidRPr="004A056D" w:rsidRDefault="009A61FF"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01E9D"/>
    <w:rsid w:val="0004728F"/>
    <w:rsid w:val="00071DB2"/>
    <w:rsid w:val="000A2E8C"/>
    <w:rsid w:val="000B79EA"/>
    <w:rsid w:val="000B7C21"/>
    <w:rsid w:val="000D4142"/>
    <w:rsid w:val="000E3A62"/>
    <w:rsid w:val="00120DB7"/>
    <w:rsid w:val="00165E2A"/>
    <w:rsid w:val="00177632"/>
    <w:rsid w:val="001816D1"/>
    <w:rsid w:val="00181B6C"/>
    <w:rsid w:val="00184C8F"/>
    <w:rsid w:val="001940A4"/>
    <w:rsid w:val="001C5F3B"/>
    <w:rsid w:val="001F7203"/>
    <w:rsid w:val="00203A65"/>
    <w:rsid w:val="00212BD8"/>
    <w:rsid w:val="00217A47"/>
    <w:rsid w:val="00221C4F"/>
    <w:rsid w:val="00240FFE"/>
    <w:rsid w:val="00262759"/>
    <w:rsid w:val="002639F6"/>
    <w:rsid w:val="0027024C"/>
    <w:rsid w:val="002779C8"/>
    <w:rsid w:val="00290601"/>
    <w:rsid w:val="002A2640"/>
    <w:rsid w:val="002B725F"/>
    <w:rsid w:val="002D6426"/>
    <w:rsid w:val="00352F4F"/>
    <w:rsid w:val="003952AE"/>
    <w:rsid w:val="003C38B5"/>
    <w:rsid w:val="003C611E"/>
    <w:rsid w:val="003C643D"/>
    <w:rsid w:val="003D4F84"/>
    <w:rsid w:val="003D5BB5"/>
    <w:rsid w:val="003D79EC"/>
    <w:rsid w:val="00403A3C"/>
    <w:rsid w:val="0041028F"/>
    <w:rsid w:val="00424B64"/>
    <w:rsid w:val="0043453D"/>
    <w:rsid w:val="00447616"/>
    <w:rsid w:val="004669B9"/>
    <w:rsid w:val="00471B9C"/>
    <w:rsid w:val="00494710"/>
    <w:rsid w:val="004A2B39"/>
    <w:rsid w:val="00504BAC"/>
    <w:rsid w:val="00511009"/>
    <w:rsid w:val="0052470D"/>
    <w:rsid w:val="005308CA"/>
    <w:rsid w:val="00544494"/>
    <w:rsid w:val="0058391D"/>
    <w:rsid w:val="005A1566"/>
    <w:rsid w:val="005B0BC2"/>
    <w:rsid w:val="0060663D"/>
    <w:rsid w:val="00613776"/>
    <w:rsid w:val="00613DAB"/>
    <w:rsid w:val="00636A94"/>
    <w:rsid w:val="006961DB"/>
    <w:rsid w:val="006E6A9E"/>
    <w:rsid w:val="00711C7F"/>
    <w:rsid w:val="00766254"/>
    <w:rsid w:val="00776B7A"/>
    <w:rsid w:val="00777DB7"/>
    <w:rsid w:val="00780BEC"/>
    <w:rsid w:val="0078577E"/>
    <w:rsid w:val="007C086A"/>
    <w:rsid w:val="007D00B1"/>
    <w:rsid w:val="007E1FAD"/>
    <w:rsid w:val="007E2E00"/>
    <w:rsid w:val="008077B8"/>
    <w:rsid w:val="00812268"/>
    <w:rsid w:val="00831926"/>
    <w:rsid w:val="00866A7E"/>
    <w:rsid w:val="008A14AB"/>
    <w:rsid w:val="008A705B"/>
    <w:rsid w:val="008D2F21"/>
    <w:rsid w:val="008E08CD"/>
    <w:rsid w:val="008E5701"/>
    <w:rsid w:val="008F2092"/>
    <w:rsid w:val="009004DA"/>
    <w:rsid w:val="0093247C"/>
    <w:rsid w:val="0094559A"/>
    <w:rsid w:val="009630F6"/>
    <w:rsid w:val="00982C80"/>
    <w:rsid w:val="009A61FF"/>
    <w:rsid w:val="009D4CBA"/>
    <w:rsid w:val="00A105A0"/>
    <w:rsid w:val="00A16EA5"/>
    <w:rsid w:val="00A17AA8"/>
    <w:rsid w:val="00A36BBB"/>
    <w:rsid w:val="00A62306"/>
    <w:rsid w:val="00A673AB"/>
    <w:rsid w:val="00A80A0D"/>
    <w:rsid w:val="00A83A9B"/>
    <w:rsid w:val="00AA14BF"/>
    <w:rsid w:val="00AA7351"/>
    <w:rsid w:val="00AA7CA9"/>
    <w:rsid w:val="00AC7B60"/>
    <w:rsid w:val="00AE021B"/>
    <w:rsid w:val="00B560A5"/>
    <w:rsid w:val="00BA0B28"/>
    <w:rsid w:val="00BA0CE8"/>
    <w:rsid w:val="00BA18AB"/>
    <w:rsid w:val="00BA5534"/>
    <w:rsid w:val="00BC0FCA"/>
    <w:rsid w:val="00BC25C1"/>
    <w:rsid w:val="00BD5DFD"/>
    <w:rsid w:val="00BE67AF"/>
    <w:rsid w:val="00C02113"/>
    <w:rsid w:val="00C1174E"/>
    <w:rsid w:val="00C1702B"/>
    <w:rsid w:val="00C87E06"/>
    <w:rsid w:val="00CB5277"/>
    <w:rsid w:val="00CB66A0"/>
    <w:rsid w:val="00CB7BDC"/>
    <w:rsid w:val="00D06A88"/>
    <w:rsid w:val="00D06CB6"/>
    <w:rsid w:val="00D20172"/>
    <w:rsid w:val="00D23168"/>
    <w:rsid w:val="00D27E31"/>
    <w:rsid w:val="00D6201D"/>
    <w:rsid w:val="00D66EF3"/>
    <w:rsid w:val="00D76D77"/>
    <w:rsid w:val="00D82B47"/>
    <w:rsid w:val="00DB285A"/>
    <w:rsid w:val="00DB49B9"/>
    <w:rsid w:val="00DC747E"/>
    <w:rsid w:val="00DD25DF"/>
    <w:rsid w:val="00E16131"/>
    <w:rsid w:val="00E2575F"/>
    <w:rsid w:val="00E368FB"/>
    <w:rsid w:val="00E37DFD"/>
    <w:rsid w:val="00E724CE"/>
    <w:rsid w:val="00E72707"/>
    <w:rsid w:val="00EF00D9"/>
    <w:rsid w:val="00F43BC9"/>
    <w:rsid w:val="00FA0ACA"/>
    <w:rsid w:val="00FA71A3"/>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7504</Words>
  <Characters>40525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5</cp:revision>
  <cp:lastPrinted>2015-06-08T14:10:00Z</cp:lastPrinted>
  <dcterms:created xsi:type="dcterms:W3CDTF">2016-04-26T12:50:00Z</dcterms:created>
  <dcterms:modified xsi:type="dcterms:W3CDTF">2016-04-26T18:57:00Z</dcterms:modified>
</cp:coreProperties>
</file>