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FD" w:rsidRPr="004A056D" w:rsidRDefault="001047FD" w:rsidP="001047FD">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1047FD" w:rsidRPr="004A056D" w:rsidRDefault="001047FD" w:rsidP="001047FD">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1047FD" w:rsidRDefault="001047FD" w:rsidP="001047FD">
      <w:pPr>
        <w:pStyle w:val="Ttulo1"/>
        <w:jc w:val="center"/>
      </w:pPr>
    </w:p>
    <w:p w:rsidR="001047FD" w:rsidRPr="00467AE5" w:rsidRDefault="001047FD" w:rsidP="001047FD">
      <w:pPr>
        <w:pStyle w:val="Ttulo1"/>
        <w:jc w:val="center"/>
      </w:pPr>
      <w:r w:rsidRPr="00467AE5">
        <w:t xml:space="preserve">EDITAL DO </w:t>
      </w:r>
      <w:r>
        <w:t>PREGÃO PRESENCIAL Nº 23/2016</w:t>
      </w:r>
    </w:p>
    <w:p w:rsidR="001047FD" w:rsidRPr="005E5653" w:rsidRDefault="001047FD" w:rsidP="001047FD">
      <w:pPr>
        <w:jc w:val="center"/>
      </w:pPr>
      <w:r w:rsidRPr="00467AE5">
        <w:t xml:space="preserve">(Processo Administrativo de Licitação nº </w:t>
      </w:r>
      <w:r>
        <w:t>24/2016</w:t>
      </w:r>
      <w:r w:rsidRPr="00467AE5">
        <w:t>)</w:t>
      </w:r>
    </w:p>
    <w:p w:rsidR="001047FD" w:rsidRDefault="001047FD" w:rsidP="001047FD">
      <w:pPr>
        <w:widowControl w:val="0"/>
        <w:autoSpaceDE w:val="0"/>
        <w:autoSpaceDN w:val="0"/>
        <w:adjustRightInd w:val="0"/>
        <w:jc w:val="both"/>
        <w:rPr>
          <w:rFonts w:ascii="Tms Rmn" w:hAnsi="Tms Rmn" w:cs="Tms Rmn"/>
          <w:color w:val="000000"/>
          <w:sz w:val="20"/>
          <w:szCs w:val="20"/>
        </w:rPr>
      </w:pPr>
    </w:p>
    <w:p w:rsidR="001047FD" w:rsidRPr="002B725F" w:rsidRDefault="001047FD" w:rsidP="001047FD">
      <w:pPr>
        <w:widowControl w:val="0"/>
        <w:autoSpaceDE w:val="0"/>
        <w:autoSpaceDN w:val="0"/>
        <w:adjustRightInd w:val="0"/>
        <w:jc w:val="both"/>
        <w:rPr>
          <w:rFonts w:ascii="Tms Rmn" w:hAnsi="Tms Rmn" w:cs="Tms Rmn"/>
          <w:color w:val="000000"/>
          <w:sz w:val="22"/>
          <w:szCs w:val="22"/>
        </w:rPr>
      </w:pPr>
    </w:p>
    <w:p w:rsidR="001047FD" w:rsidRPr="00A36BBB" w:rsidRDefault="001047FD" w:rsidP="001047FD">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A36BBB">
        <w:rPr>
          <w:color w:val="000000"/>
          <w:sz w:val="22"/>
          <w:szCs w:val="22"/>
        </w:rPr>
        <w:t>Schmuler</w:t>
      </w:r>
      <w:proofErr w:type="spellEnd"/>
      <w:r w:rsidRPr="00A36BBB">
        <w:rPr>
          <w:color w:val="000000"/>
          <w:sz w:val="22"/>
          <w:szCs w:val="22"/>
        </w:rPr>
        <w:t xml:space="preserve">, por meio da </w:t>
      </w:r>
      <w:proofErr w:type="spellStart"/>
      <w:r w:rsidRPr="00A36BBB">
        <w:rPr>
          <w:color w:val="000000"/>
          <w:sz w:val="22"/>
          <w:szCs w:val="22"/>
        </w:rPr>
        <w:t>Pregoeira</w:t>
      </w:r>
      <w:proofErr w:type="spellEnd"/>
      <w:r w:rsidRPr="00A36BBB">
        <w:rPr>
          <w:color w:val="000000"/>
          <w:sz w:val="22"/>
          <w:szCs w:val="22"/>
        </w:rPr>
        <w:t xml:space="preserve"> e sua Equipe de Apoio, comunica aos interessados que fará realizar licitação na modalidade PREGÃO PRESENCIAL que tem por objeto a </w:t>
      </w:r>
      <w:r w:rsidRPr="00A36BBB">
        <w:rPr>
          <w:b/>
          <w:sz w:val="22"/>
          <w:szCs w:val="22"/>
        </w:rPr>
        <w:t>“</w:t>
      </w:r>
      <w:r>
        <w:rPr>
          <w:b/>
          <w:sz w:val="22"/>
          <w:szCs w:val="22"/>
          <w:u w:val="single"/>
        </w:rPr>
        <w:t>Aquisição de Trator Agrícola, balanças de pesagem de gado, Plantadeiras, Pulverizador, Colhedoras e Carretas Agrícolas</w:t>
      </w:r>
      <w:r w:rsidRPr="00A36BBB">
        <w:rPr>
          <w:b/>
          <w:sz w:val="22"/>
          <w:szCs w:val="22"/>
        </w:rPr>
        <w:t>”</w:t>
      </w:r>
      <w:r>
        <w:rPr>
          <w:b/>
          <w:sz w:val="22"/>
          <w:szCs w:val="22"/>
        </w:rPr>
        <w:t xml:space="preserve">, conforme </w:t>
      </w:r>
      <w:r w:rsidRPr="007550EA">
        <w:rPr>
          <w:b/>
          <w:color w:val="000000" w:themeColor="text1"/>
          <w:sz w:val="22"/>
          <w:szCs w:val="22"/>
        </w:rPr>
        <w:t>PRODESA  Governo Federal nº820683/201</w:t>
      </w:r>
      <w:r w:rsidR="00B5143D">
        <w:rPr>
          <w:b/>
          <w:color w:val="000000" w:themeColor="text1"/>
          <w:sz w:val="22"/>
          <w:szCs w:val="22"/>
        </w:rPr>
        <w:t>5</w:t>
      </w:r>
      <w:r w:rsidRPr="007550EA">
        <w:rPr>
          <w:b/>
          <w:color w:val="000000" w:themeColor="text1"/>
          <w:sz w:val="22"/>
          <w:szCs w:val="22"/>
        </w:rPr>
        <w:t>, convênio 2016TR000919 e 2016TR000920 com o Governo Estado de Santa Catarina</w:t>
      </w:r>
      <w:r w:rsidRPr="00851466">
        <w:rPr>
          <w:color w:val="FF0000"/>
          <w:sz w:val="22"/>
          <w:szCs w:val="22"/>
        </w:rPr>
        <w:t>.</w:t>
      </w:r>
      <w:r w:rsidRPr="00A36BBB">
        <w:rPr>
          <w:sz w:val="22"/>
          <w:szCs w:val="22"/>
        </w:rPr>
        <w:t xml:space="preserve"> </w:t>
      </w:r>
      <w:r w:rsidRPr="00A36BBB">
        <w:rPr>
          <w:color w:val="000000"/>
          <w:sz w:val="22"/>
          <w:szCs w:val="22"/>
        </w:rPr>
        <w:t xml:space="preserve">Os envelopes de "PROPOSTA" e "DOCUMENTAÇÃO" deverão ser entregues no Setor de Licitações, localizado na sede deste Município – Rua João </w:t>
      </w:r>
      <w:proofErr w:type="spellStart"/>
      <w:r w:rsidRPr="00A36BBB">
        <w:rPr>
          <w:color w:val="000000"/>
          <w:sz w:val="22"/>
          <w:szCs w:val="22"/>
        </w:rPr>
        <w:t>Assink</w:t>
      </w:r>
      <w:proofErr w:type="spellEnd"/>
      <w:r w:rsidRPr="00A36BBB">
        <w:rPr>
          <w:color w:val="000000"/>
          <w:sz w:val="22"/>
          <w:szCs w:val="22"/>
        </w:rPr>
        <w:t xml:space="preserve">, 322, Centro. </w:t>
      </w:r>
      <w:r w:rsidRPr="00A36BBB">
        <w:rPr>
          <w:b/>
          <w:bCs/>
          <w:color w:val="000000"/>
          <w:sz w:val="22"/>
          <w:szCs w:val="22"/>
        </w:rPr>
        <w:t xml:space="preserve">O Credenciamento será feito a partir das </w:t>
      </w:r>
      <w:r w:rsidRPr="00A36BBB">
        <w:rPr>
          <w:b/>
          <w:bCs/>
          <w:color w:val="000000"/>
          <w:sz w:val="22"/>
          <w:szCs w:val="22"/>
          <w:u w:val="single"/>
        </w:rPr>
        <w:t>08h20min horas</w:t>
      </w:r>
      <w:r w:rsidRPr="00A36BBB">
        <w:rPr>
          <w:b/>
          <w:bCs/>
          <w:color w:val="000000"/>
          <w:sz w:val="22"/>
          <w:szCs w:val="22"/>
        </w:rPr>
        <w:t xml:space="preserve"> do </w:t>
      </w:r>
      <w:r w:rsidRPr="00A36BBB">
        <w:rPr>
          <w:b/>
          <w:bCs/>
          <w:color w:val="000000"/>
          <w:sz w:val="22"/>
          <w:szCs w:val="22"/>
          <w:u w:val="single"/>
        </w:rPr>
        <w:t xml:space="preserve">dia </w:t>
      </w:r>
      <w:r>
        <w:rPr>
          <w:b/>
          <w:bCs/>
          <w:color w:val="000000"/>
          <w:sz w:val="22"/>
          <w:szCs w:val="22"/>
          <w:u w:val="single"/>
        </w:rPr>
        <w:t>09.06</w:t>
      </w:r>
      <w:r w:rsidRPr="00A36BBB">
        <w:rPr>
          <w:b/>
          <w:bCs/>
          <w:color w:val="000000"/>
          <w:sz w:val="22"/>
          <w:szCs w:val="22"/>
          <w:u w:val="single"/>
        </w:rPr>
        <w:t>.2016</w:t>
      </w:r>
      <w:r w:rsidRPr="00A36BBB">
        <w:rPr>
          <w:b/>
          <w:bCs/>
          <w:color w:val="000000"/>
          <w:sz w:val="22"/>
          <w:szCs w:val="22"/>
        </w:rPr>
        <w:t>. Abertura da sessão será às 08h30min do mesmo dia.</w:t>
      </w:r>
      <w:r w:rsidRPr="00A36BBB">
        <w:rPr>
          <w:color w:val="000000"/>
          <w:sz w:val="22"/>
          <w:szCs w:val="22"/>
        </w:rPr>
        <w:t xml:space="preserve"> A presente licitação será do tipo </w:t>
      </w:r>
      <w:r w:rsidRPr="00A36BBB">
        <w:rPr>
          <w:color w:val="000000"/>
          <w:sz w:val="22"/>
          <w:szCs w:val="22"/>
          <w:u w:val="single"/>
        </w:rPr>
        <w:t xml:space="preserve">MENOR PREÇO </w:t>
      </w:r>
      <w:r>
        <w:rPr>
          <w:color w:val="000000"/>
          <w:sz w:val="22"/>
          <w:szCs w:val="22"/>
          <w:u w:val="single"/>
        </w:rPr>
        <w:t>POR ITEM</w:t>
      </w:r>
      <w:r w:rsidRPr="00A36BBB">
        <w:rPr>
          <w:color w:val="000000"/>
          <w:sz w:val="22"/>
          <w:szCs w:val="22"/>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w:t>
      </w:r>
      <w:proofErr w:type="spellStart"/>
      <w:r w:rsidRPr="00A36BBB">
        <w:rPr>
          <w:sz w:val="22"/>
          <w:szCs w:val="22"/>
        </w:rPr>
        <w:t>Pregoeira</w:t>
      </w:r>
      <w:proofErr w:type="spellEnd"/>
      <w:r w:rsidRPr="00A36BBB">
        <w:rPr>
          <w:sz w:val="22"/>
          <w:szCs w:val="22"/>
        </w:rPr>
        <w:t xml:space="preserve">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1047FD" w:rsidRPr="002B725F" w:rsidRDefault="001047FD" w:rsidP="001047FD">
      <w:pPr>
        <w:widowControl w:val="0"/>
        <w:autoSpaceDE w:val="0"/>
        <w:autoSpaceDN w:val="0"/>
        <w:adjustRightInd w:val="0"/>
        <w:jc w:val="both"/>
        <w:rPr>
          <w:color w:val="000000"/>
          <w:sz w:val="22"/>
          <w:szCs w:val="22"/>
        </w:rPr>
      </w:pPr>
    </w:p>
    <w:p w:rsidR="001047FD" w:rsidRPr="002B725F" w:rsidRDefault="001047FD" w:rsidP="001047FD">
      <w:pPr>
        <w:widowControl w:val="0"/>
        <w:autoSpaceDE w:val="0"/>
        <w:autoSpaceDN w:val="0"/>
        <w:adjustRightInd w:val="0"/>
        <w:jc w:val="both"/>
        <w:rPr>
          <w:sz w:val="22"/>
          <w:szCs w:val="22"/>
        </w:rPr>
      </w:pPr>
      <w:r w:rsidRPr="002B725F">
        <w:rPr>
          <w:b/>
          <w:bCs/>
          <w:color w:val="000000"/>
          <w:sz w:val="22"/>
          <w:szCs w:val="22"/>
        </w:rPr>
        <w:t>1 - DO OBJETO</w:t>
      </w:r>
    </w:p>
    <w:p w:rsidR="001047FD" w:rsidRPr="002B725F" w:rsidRDefault="001047FD" w:rsidP="001047FD">
      <w:pPr>
        <w:widowControl w:val="0"/>
        <w:autoSpaceDE w:val="0"/>
        <w:autoSpaceDN w:val="0"/>
        <w:adjustRightInd w:val="0"/>
        <w:jc w:val="both"/>
        <w:rPr>
          <w:sz w:val="22"/>
          <w:szCs w:val="22"/>
        </w:rPr>
      </w:pPr>
    </w:p>
    <w:p w:rsidR="001047FD" w:rsidRPr="002B725F" w:rsidRDefault="001047FD" w:rsidP="001047FD">
      <w:pPr>
        <w:ind w:right="-66"/>
        <w:jc w:val="both"/>
        <w:rPr>
          <w:sz w:val="22"/>
          <w:szCs w:val="22"/>
        </w:rPr>
      </w:pPr>
      <w:r w:rsidRPr="002B725F">
        <w:rPr>
          <w:sz w:val="22"/>
          <w:szCs w:val="22"/>
        </w:rPr>
        <w:t xml:space="preserve">1.1 – </w:t>
      </w:r>
      <w:r w:rsidRPr="00A36BBB">
        <w:rPr>
          <w:b/>
          <w:sz w:val="22"/>
          <w:szCs w:val="22"/>
        </w:rPr>
        <w:t>“</w:t>
      </w:r>
      <w:r>
        <w:rPr>
          <w:b/>
          <w:sz w:val="22"/>
          <w:szCs w:val="22"/>
          <w:u w:val="single"/>
        </w:rPr>
        <w:t>Aquisição de Trator Agrícola, balanças de pesagem de gado, Plantadeiras, Pulverizador, Colhedoras e Carretas Agrícolas</w:t>
      </w:r>
      <w:r w:rsidRPr="00A36BBB">
        <w:rPr>
          <w:b/>
          <w:sz w:val="22"/>
          <w:szCs w:val="22"/>
        </w:rPr>
        <w:t>”</w:t>
      </w:r>
      <w:r w:rsidRPr="002B725F">
        <w:rPr>
          <w:b/>
          <w:sz w:val="22"/>
          <w:szCs w:val="22"/>
        </w:rPr>
        <w:t xml:space="preserve">, </w:t>
      </w:r>
      <w:r>
        <w:rPr>
          <w:b/>
          <w:sz w:val="22"/>
          <w:szCs w:val="22"/>
        </w:rPr>
        <w:t xml:space="preserve">conforme </w:t>
      </w:r>
      <w:r w:rsidRPr="007550EA">
        <w:rPr>
          <w:b/>
          <w:color w:val="000000" w:themeColor="text1"/>
          <w:sz w:val="22"/>
          <w:szCs w:val="22"/>
        </w:rPr>
        <w:t>PRODESA</w:t>
      </w:r>
      <w:proofErr w:type="gramStart"/>
      <w:r w:rsidRPr="007550EA">
        <w:rPr>
          <w:b/>
          <w:color w:val="000000" w:themeColor="text1"/>
          <w:sz w:val="22"/>
          <w:szCs w:val="22"/>
        </w:rPr>
        <w:t xml:space="preserve">  </w:t>
      </w:r>
      <w:proofErr w:type="gramEnd"/>
      <w:r w:rsidRPr="007550EA">
        <w:rPr>
          <w:b/>
          <w:color w:val="000000" w:themeColor="text1"/>
          <w:sz w:val="22"/>
          <w:szCs w:val="22"/>
        </w:rPr>
        <w:t>Governo Federal nº820683/201</w:t>
      </w:r>
      <w:r w:rsidR="00B5143D">
        <w:rPr>
          <w:b/>
          <w:color w:val="000000" w:themeColor="text1"/>
          <w:sz w:val="22"/>
          <w:szCs w:val="22"/>
        </w:rPr>
        <w:t>5</w:t>
      </w:r>
      <w:r w:rsidRPr="007550EA">
        <w:rPr>
          <w:b/>
          <w:color w:val="000000" w:themeColor="text1"/>
          <w:sz w:val="22"/>
          <w:szCs w:val="22"/>
        </w:rPr>
        <w:t>, convênio 2016TR000919 e 2016TR000920 com o Governo Estado de Santa Catarina</w:t>
      </w:r>
      <w:r w:rsidRPr="00851466">
        <w:rPr>
          <w:color w:val="FF0000"/>
          <w:sz w:val="22"/>
          <w:szCs w:val="22"/>
        </w:rPr>
        <w:t>.</w:t>
      </w:r>
      <w:r>
        <w:rPr>
          <w:sz w:val="22"/>
          <w:szCs w:val="22"/>
        </w:rPr>
        <w:t>,</w:t>
      </w:r>
      <w:bookmarkStart w:id="0" w:name="_GoBack"/>
      <w:bookmarkEnd w:id="0"/>
      <w:r w:rsidRPr="002B725F">
        <w:rPr>
          <w:sz w:val="22"/>
          <w:szCs w:val="22"/>
        </w:rPr>
        <w:t xml:space="preserve"> de acordo com as especificações do Anexo II, que passa a fazer parte integrante deste Edital.</w:t>
      </w:r>
    </w:p>
    <w:p w:rsidR="001047FD" w:rsidRPr="002B725F" w:rsidRDefault="001047FD" w:rsidP="001047FD">
      <w:pPr>
        <w:widowControl w:val="0"/>
        <w:autoSpaceDE w:val="0"/>
        <w:autoSpaceDN w:val="0"/>
        <w:adjustRightInd w:val="0"/>
        <w:jc w:val="both"/>
        <w:rPr>
          <w:color w:val="000000"/>
          <w:sz w:val="22"/>
          <w:szCs w:val="22"/>
        </w:rPr>
      </w:pPr>
    </w:p>
    <w:p w:rsidR="001047FD" w:rsidRPr="002B725F" w:rsidRDefault="001047FD" w:rsidP="001047FD">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w:t>
      </w:r>
      <w:proofErr w:type="spellStart"/>
      <w:r w:rsidRPr="002B725F">
        <w:rPr>
          <w:bCs/>
          <w:color w:val="000000"/>
          <w:sz w:val="22"/>
          <w:szCs w:val="22"/>
        </w:rPr>
        <w:t>Assink</w:t>
      </w:r>
      <w:proofErr w:type="spellEnd"/>
      <w:r w:rsidRPr="002B725F">
        <w:rPr>
          <w:bCs/>
          <w:color w:val="000000"/>
          <w:sz w:val="22"/>
          <w:szCs w:val="22"/>
        </w:rPr>
        <w:t>,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w:t>
      </w:r>
      <w:proofErr w:type="spellStart"/>
      <w:r w:rsidRPr="002B725F">
        <w:rPr>
          <w:color w:val="000000"/>
          <w:sz w:val="22"/>
          <w:szCs w:val="22"/>
        </w:rPr>
        <w:t>Pregoeira</w:t>
      </w:r>
      <w:proofErr w:type="spellEnd"/>
      <w:r w:rsidRPr="002B725F">
        <w:rPr>
          <w:color w:val="000000"/>
          <w:sz w:val="22"/>
          <w:szCs w:val="22"/>
        </w:rPr>
        <w:t xml:space="preserve">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xml:space="preserve">, ocasião em que seu conteúdo vinculará as decisões da </w:t>
      </w:r>
      <w:proofErr w:type="spellStart"/>
      <w:r w:rsidRPr="002B725F">
        <w:rPr>
          <w:color w:val="000000"/>
          <w:sz w:val="22"/>
          <w:szCs w:val="22"/>
        </w:rPr>
        <w:t>Pregoeira</w:t>
      </w:r>
      <w:proofErr w:type="spellEnd"/>
      <w:r w:rsidRPr="002B725F">
        <w:rPr>
          <w:color w:val="000000"/>
          <w:sz w:val="22"/>
          <w:szCs w:val="22"/>
        </w:rPr>
        <w:t>,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w:t>
      </w:r>
      <w:proofErr w:type="spellStart"/>
      <w:r w:rsidRPr="00734C9D">
        <w:rPr>
          <w:color w:val="000000"/>
          <w:sz w:val="22"/>
          <w:szCs w:val="22"/>
        </w:rPr>
        <w:t>Pregoeira</w:t>
      </w:r>
      <w:proofErr w:type="spellEnd"/>
      <w:r w:rsidRPr="00734C9D">
        <w:rPr>
          <w:color w:val="000000"/>
          <w:sz w:val="22"/>
          <w:szCs w:val="22"/>
        </w:rPr>
        <w:t xml:space="preserve">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w:t>
      </w:r>
      <w:proofErr w:type="spellStart"/>
      <w:r w:rsidRPr="00734C9D">
        <w:rPr>
          <w:sz w:val="22"/>
          <w:szCs w:val="22"/>
        </w:rPr>
        <w:t>Pregoeira</w:t>
      </w:r>
      <w:proofErr w:type="spellEnd"/>
      <w:r w:rsidRPr="00734C9D">
        <w:rPr>
          <w:sz w:val="22"/>
          <w:szCs w:val="22"/>
        </w:rPr>
        <w:t xml:space="preserve">,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 xml:space="preserve">3.2 – A </w:t>
      </w:r>
      <w:proofErr w:type="spellStart"/>
      <w:r w:rsidRPr="00734C9D">
        <w:rPr>
          <w:sz w:val="22"/>
          <w:szCs w:val="22"/>
        </w:rPr>
        <w:t>Pregoeira</w:t>
      </w:r>
      <w:proofErr w:type="spellEnd"/>
      <w:r w:rsidRPr="00734C9D">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3.6 – Qua</w:t>
      </w:r>
      <w:r w:rsidR="0041028F">
        <w:rPr>
          <w:color w:val="000000"/>
          <w:sz w:val="22"/>
          <w:szCs w:val="22"/>
        </w:rPr>
        <w:t>l</w:t>
      </w:r>
      <w:r w:rsidRPr="00734C9D">
        <w:rPr>
          <w:color w:val="000000"/>
          <w:sz w:val="22"/>
          <w:szCs w:val="22"/>
        </w:rPr>
        <w:t>quer</w:t>
      </w:r>
      <w:proofErr w:type="gramEnd"/>
      <w:r w:rsidRPr="00734C9D">
        <w:rPr>
          <w:color w:val="000000"/>
          <w:sz w:val="22"/>
          <w:szCs w:val="22"/>
        </w:rPr>
        <w:t xml:space="preserve"> interessado nesta licitação poderá, mesmo após o prazo do item 3.1, protocolar, sem efeito de recurso, informação de ilegalidades que </w:t>
      </w:r>
      <w:r w:rsidR="0041028F">
        <w:rPr>
          <w:color w:val="000000"/>
          <w:sz w:val="22"/>
          <w:szCs w:val="22"/>
        </w:rPr>
        <w:t xml:space="preserve">possam </w:t>
      </w:r>
      <w:r w:rsidRPr="00734C9D">
        <w:rPr>
          <w:color w:val="000000"/>
          <w:sz w:val="22"/>
          <w:szCs w:val="22"/>
        </w:rPr>
        <w:t xml:space="preserve">viciar este edital, apenas para efeitos de possibilitar </w:t>
      </w:r>
      <w:r w:rsidR="0041028F">
        <w:rPr>
          <w:color w:val="000000"/>
          <w:sz w:val="22"/>
          <w:szCs w:val="22"/>
        </w:rPr>
        <w:t xml:space="preserve">à Administração Pública rever </w:t>
      </w:r>
      <w:r w:rsidRPr="00734C9D">
        <w:rPr>
          <w:color w:val="000000"/>
          <w:sz w:val="22"/>
          <w:szCs w:val="22"/>
        </w:rPr>
        <w:t>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41028F">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41028F">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258"/>
        <w:gridCol w:w="1949"/>
        <w:gridCol w:w="2525"/>
        <w:gridCol w:w="2098"/>
      </w:tblGrid>
      <w:tr w:rsidR="007D00B1" w:rsidRPr="00240FFE" w:rsidTr="003474F1">
        <w:trPr>
          <w:jc w:val="center"/>
        </w:trPr>
        <w:tc>
          <w:tcPr>
            <w:tcW w:w="1162" w:type="dxa"/>
          </w:tcPr>
          <w:p w:rsidR="007D00B1" w:rsidRPr="00240FFE" w:rsidRDefault="007D00B1" w:rsidP="003474F1">
            <w:pPr>
              <w:ind w:right="-108"/>
              <w:jc w:val="center"/>
              <w:rPr>
                <w:b/>
              </w:rPr>
            </w:pPr>
            <w:r w:rsidRPr="00240FFE">
              <w:rPr>
                <w:b/>
              </w:rPr>
              <w:t>Secretaria</w:t>
            </w:r>
          </w:p>
        </w:tc>
        <w:tc>
          <w:tcPr>
            <w:tcW w:w="1258" w:type="dxa"/>
          </w:tcPr>
          <w:p w:rsidR="007D00B1" w:rsidRPr="00240FFE" w:rsidRDefault="007D00B1" w:rsidP="004A2B39">
            <w:pPr>
              <w:ind w:right="-108"/>
              <w:jc w:val="center"/>
              <w:rPr>
                <w:b/>
              </w:rPr>
            </w:pPr>
            <w:r w:rsidRPr="00240FFE">
              <w:rPr>
                <w:b/>
              </w:rPr>
              <w:t>Cód.</w:t>
            </w:r>
          </w:p>
        </w:tc>
        <w:tc>
          <w:tcPr>
            <w:tcW w:w="1949"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25" w:type="dxa"/>
          </w:tcPr>
          <w:p w:rsidR="007D00B1" w:rsidRPr="00240FFE" w:rsidRDefault="007D00B1" w:rsidP="004A2B39">
            <w:pPr>
              <w:jc w:val="center"/>
              <w:rPr>
                <w:b/>
              </w:rPr>
            </w:pPr>
            <w:r w:rsidRPr="00240FFE">
              <w:rPr>
                <w:b/>
              </w:rPr>
              <w:t>Elemento</w:t>
            </w:r>
          </w:p>
        </w:tc>
        <w:tc>
          <w:tcPr>
            <w:tcW w:w="2098" w:type="dxa"/>
          </w:tcPr>
          <w:p w:rsidR="007D00B1" w:rsidRPr="00240FFE" w:rsidRDefault="007D00B1" w:rsidP="004A2B39">
            <w:pPr>
              <w:ind w:right="-108"/>
              <w:jc w:val="center"/>
              <w:rPr>
                <w:b/>
              </w:rPr>
            </w:pPr>
            <w:r w:rsidRPr="00240FFE">
              <w:rPr>
                <w:b/>
              </w:rPr>
              <w:t>Saldo Dotação</w:t>
            </w:r>
          </w:p>
        </w:tc>
      </w:tr>
      <w:tr w:rsidR="003474F1" w:rsidRPr="00240FFE" w:rsidTr="003474F1">
        <w:trPr>
          <w:jc w:val="center"/>
        </w:trPr>
        <w:tc>
          <w:tcPr>
            <w:tcW w:w="1162" w:type="dxa"/>
          </w:tcPr>
          <w:p w:rsidR="003474F1" w:rsidRPr="003474F1" w:rsidRDefault="003474F1" w:rsidP="003474F1">
            <w:pPr>
              <w:ind w:right="-108"/>
              <w:jc w:val="center"/>
            </w:pPr>
            <w:r w:rsidRPr="003474F1">
              <w:t>26</w:t>
            </w:r>
          </w:p>
        </w:tc>
        <w:tc>
          <w:tcPr>
            <w:tcW w:w="1258" w:type="dxa"/>
          </w:tcPr>
          <w:p w:rsidR="003474F1" w:rsidRPr="003474F1" w:rsidRDefault="003474F1" w:rsidP="002D4E28">
            <w:pPr>
              <w:ind w:right="-108"/>
              <w:jc w:val="center"/>
              <w:rPr>
                <w:sz w:val="25"/>
                <w:szCs w:val="25"/>
              </w:rPr>
            </w:pPr>
            <w:r w:rsidRPr="003474F1">
              <w:rPr>
                <w:sz w:val="25"/>
                <w:szCs w:val="25"/>
              </w:rPr>
              <w:t>2011</w:t>
            </w:r>
          </w:p>
        </w:tc>
        <w:tc>
          <w:tcPr>
            <w:tcW w:w="1949" w:type="dxa"/>
          </w:tcPr>
          <w:p w:rsidR="003474F1" w:rsidRPr="003474F1" w:rsidRDefault="003474F1" w:rsidP="002D4E28">
            <w:pPr>
              <w:ind w:right="-108"/>
              <w:jc w:val="center"/>
              <w:rPr>
                <w:sz w:val="25"/>
                <w:szCs w:val="25"/>
              </w:rPr>
            </w:pPr>
            <w:r w:rsidRPr="003474F1">
              <w:rPr>
                <w:sz w:val="25"/>
                <w:szCs w:val="25"/>
              </w:rPr>
              <w:t>0401</w:t>
            </w:r>
          </w:p>
        </w:tc>
        <w:tc>
          <w:tcPr>
            <w:tcW w:w="2525" w:type="dxa"/>
          </w:tcPr>
          <w:p w:rsidR="003474F1" w:rsidRPr="003474F1" w:rsidRDefault="003474F1" w:rsidP="002D4E28">
            <w:pPr>
              <w:tabs>
                <w:tab w:val="left" w:pos="1323"/>
              </w:tabs>
              <w:ind w:right="360"/>
              <w:jc w:val="center"/>
              <w:rPr>
                <w:sz w:val="25"/>
                <w:szCs w:val="25"/>
              </w:rPr>
            </w:pPr>
            <w:r w:rsidRPr="003474F1">
              <w:rPr>
                <w:sz w:val="25"/>
                <w:szCs w:val="25"/>
              </w:rPr>
              <w:t>44905299</w:t>
            </w:r>
          </w:p>
        </w:tc>
        <w:tc>
          <w:tcPr>
            <w:tcW w:w="2098" w:type="dxa"/>
          </w:tcPr>
          <w:p w:rsidR="003474F1" w:rsidRPr="003474F1" w:rsidRDefault="003474F1" w:rsidP="004A2B39">
            <w:pPr>
              <w:ind w:right="-108"/>
              <w:jc w:val="center"/>
            </w:pPr>
            <w:r w:rsidRPr="003474F1">
              <w:t>8.008,00</w:t>
            </w:r>
          </w:p>
        </w:tc>
      </w:tr>
      <w:tr w:rsidR="003474F1" w:rsidRPr="00240FFE" w:rsidTr="003474F1">
        <w:trPr>
          <w:jc w:val="center"/>
        </w:trPr>
        <w:tc>
          <w:tcPr>
            <w:tcW w:w="1162" w:type="dxa"/>
          </w:tcPr>
          <w:p w:rsidR="003474F1" w:rsidRPr="003474F1" w:rsidRDefault="003474F1" w:rsidP="003474F1">
            <w:pPr>
              <w:ind w:right="-108"/>
              <w:jc w:val="center"/>
            </w:pPr>
            <w:r w:rsidRPr="003474F1">
              <w:t>28</w:t>
            </w:r>
          </w:p>
        </w:tc>
        <w:tc>
          <w:tcPr>
            <w:tcW w:w="1258" w:type="dxa"/>
          </w:tcPr>
          <w:p w:rsidR="003474F1" w:rsidRPr="003474F1" w:rsidRDefault="003474F1" w:rsidP="002D4E28">
            <w:pPr>
              <w:ind w:right="-108"/>
              <w:jc w:val="center"/>
              <w:rPr>
                <w:sz w:val="25"/>
                <w:szCs w:val="25"/>
              </w:rPr>
            </w:pPr>
            <w:r w:rsidRPr="003474F1">
              <w:rPr>
                <w:sz w:val="25"/>
                <w:szCs w:val="25"/>
              </w:rPr>
              <w:t>2011</w:t>
            </w:r>
          </w:p>
        </w:tc>
        <w:tc>
          <w:tcPr>
            <w:tcW w:w="1949" w:type="dxa"/>
          </w:tcPr>
          <w:p w:rsidR="003474F1" w:rsidRPr="003474F1" w:rsidRDefault="003474F1" w:rsidP="002D4E28">
            <w:pPr>
              <w:ind w:right="-108"/>
              <w:jc w:val="center"/>
              <w:rPr>
                <w:sz w:val="25"/>
                <w:szCs w:val="25"/>
              </w:rPr>
            </w:pPr>
            <w:r w:rsidRPr="003474F1">
              <w:rPr>
                <w:sz w:val="25"/>
                <w:szCs w:val="25"/>
              </w:rPr>
              <w:t>0401</w:t>
            </w:r>
          </w:p>
        </w:tc>
        <w:tc>
          <w:tcPr>
            <w:tcW w:w="2525" w:type="dxa"/>
          </w:tcPr>
          <w:p w:rsidR="003474F1" w:rsidRPr="003474F1" w:rsidRDefault="003474F1" w:rsidP="002D4E28">
            <w:pPr>
              <w:tabs>
                <w:tab w:val="left" w:pos="1323"/>
              </w:tabs>
              <w:ind w:right="360"/>
              <w:jc w:val="center"/>
              <w:rPr>
                <w:sz w:val="25"/>
                <w:szCs w:val="25"/>
              </w:rPr>
            </w:pPr>
            <w:r w:rsidRPr="003474F1">
              <w:rPr>
                <w:sz w:val="25"/>
                <w:szCs w:val="25"/>
              </w:rPr>
              <w:t>44905299</w:t>
            </w:r>
          </w:p>
        </w:tc>
        <w:tc>
          <w:tcPr>
            <w:tcW w:w="2098" w:type="dxa"/>
          </w:tcPr>
          <w:p w:rsidR="003474F1" w:rsidRPr="003474F1" w:rsidRDefault="003474F1" w:rsidP="004A2B39">
            <w:pPr>
              <w:ind w:right="-108"/>
              <w:jc w:val="center"/>
            </w:pPr>
            <w:r w:rsidRPr="003474F1">
              <w:t>79.992,00</w:t>
            </w:r>
          </w:p>
        </w:tc>
      </w:tr>
      <w:tr w:rsidR="003474F1" w:rsidRPr="00240FFE" w:rsidTr="003474F1">
        <w:trPr>
          <w:jc w:val="center"/>
        </w:trPr>
        <w:tc>
          <w:tcPr>
            <w:tcW w:w="1162" w:type="dxa"/>
          </w:tcPr>
          <w:p w:rsidR="003474F1" w:rsidRDefault="003474F1" w:rsidP="003474F1">
            <w:pPr>
              <w:tabs>
                <w:tab w:val="left" w:pos="1026"/>
              </w:tabs>
              <w:ind w:right="-108"/>
              <w:jc w:val="center"/>
              <w:rPr>
                <w:sz w:val="25"/>
                <w:szCs w:val="25"/>
              </w:rPr>
            </w:pPr>
            <w:r>
              <w:rPr>
                <w:sz w:val="25"/>
                <w:szCs w:val="25"/>
              </w:rPr>
              <w:t>28</w:t>
            </w:r>
          </w:p>
        </w:tc>
        <w:tc>
          <w:tcPr>
            <w:tcW w:w="1258" w:type="dxa"/>
          </w:tcPr>
          <w:p w:rsidR="003474F1" w:rsidRPr="008C5BE2" w:rsidRDefault="003474F1" w:rsidP="003474F1">
            <w:pPr>
              <w:ind w:right="-108"/>
              <w:jc w:val="center"/>
              <w:rPr>
                <w:sz w:val="25"/>
                <w:szCs w:val="25"/>
              </w:rPr>
            </w:pPr>
            <w:r>
              <w:rPr>
                <w:sz w:val="25"/>
                <w:szCs w:val="25"/>
              </w:rPr>
              <w:t>2011</w:t>
            </w:r>
          </w:p>
        </w:tc>
        <w:tc>
          <w:tcPr>
            <w:tcW w:w="1949" w:type="dxa"/>
          </w:tcPr>
          <w:p w:rsidR="003474F1" w:rsidRPr="008C5BE2" w:rsidRDefault="003474F1" w:rsidP="00A36BBB">
            <w:pPr>
              <w:ind w:right="-108"/>
              <w:jc w:val="center"/>
              <w:rPr>
                <w:sz w:val="25"/>
                <w:szCs w:val="25"/>
              </w:rPr>
            </w:pPr>
            <w:r>
              <w:rPr>
                <w:sz w:val="25"/>
                <w:szCs w:val="25"/>
              </w:rPr>
              <w:t>0401</w:t>
            </w:r>
          </w:p>
        </w:tc>
        <w:tc>
          <w:tcPr>
            <w:tcW w:w="2525" w:type="dxa"/>
          </w:tcPr>
          <w:p w:rsidR="003474F1" w:rsidRDefault="003474F1" w:rsidP="008F2092">
            <w:pPr>
              <w:tabs>
                <w:tab w:val="left" w:pos="1323"/>
              </w:tabs>
              <w:ind w:right="360"/>
              <w:jc w:val="center"/>
              <w:rPr>
                <w:sz w:val="25"/>
                <w:szCs w:val="25"/>
              </w:rPr>
            </w:pPr>
            <w:r>
              <w:rPr>
                <w:sz w:val="25"/>
                <w:szCs w:val="25"/>
              </w:rPr>
              <w:t>44905299</w:t>
            </w:r>
          </w:p>
        </w:tc>
        <w:tc>
          <w:tcPr>
            <w:tcW w:w="2098" w:type="dxa"/>
          </w:tcPr>
          <w:p w:rsidR="003474F1" w:rsidRDefault="003474F1" w:rsidP="003474F1">
            <w:pPr>
              <w:tabs>
                <w:tab w:val="left" w:pos="1910"/>
              </w:tabs>
              <w:ind w:left="-108" w:right="-37"/>
              <w:jc w:val="center"/>
              <w:rPr>
                <w:sz w:val="25"/>
                <w:szCs w:val="25"/>
              </w:rPr>
            </w:pPr>
            <w:r>
              <w:rPr>
                <w:sz w:val="25"/>
                <w:szCs w:val="25"/>
              </w:rPr>
              <w:t>55.294,00</w:t>
            </w:r>
          </w:p>
        </w:tc>
      </w:tr>
      <w:tr w:rsidR="003474F1" w:rsidRPr="00240FFE" w:rsidTr="003474F1">
        <w:trPr>
          <w:jc w:val="center"/>
        </w:trPr>
        <w:tc>
          <w:tcPr>
            <w:tcW w:w="1162" w:type="dxa"/>
          </w:tcPr>
          <w:p w:rsidR="003474F1" w:rsidRDefault="003474F1" w:rsidP="003474F1">
            <w:pPr>
              <w:ind w:right="-108"/>
              <w:jc w:val="center"/>
              <w:rPr>
                <w:sz w:val="25"/>
                <w:szCs w:val="25"/>
              </w:rPr>
            </w:pPr>
            <w:r>
              <w:rPr>
                <w:sz w:val="25"/>
                <w:szCs w:val="25"/>
              </w:rPr>
              <w:t>28</w:t>
            </w:r>
          </w:p>
        </w:tc>
        <w:tc>
          <w:tcPr>
            <w:tcW w:w="1258" w:type="dxa"/>
          </w:tcPr>
          <w:p w:rsidR="003474F1" w:rsidRPr="008C5BE2" w:rsidRDefault="003474F1" w:rsidP="002D4E28">
            <w:pPr>
              <w:ind w:right="-108"/>
              <w:jc w:val="center"/>
              <w:rPr>
                <w:sz w:val="25"/>
                <w:szCs w:val="25"/>
              </w:rPr>
            </w:pPr>
            <w:r>
              <w:rPr>
                <w:sz w:val="25"/>
                <w:szCs w:val="25"/>
              </w:rPr>
              <w:t>2011</w:t>
            </w:r>
          </w:p>
        </w:tc>
        <w:tc>
          <w:tcPr>
            <w:tcW w:w="1949" w:type="dxa"/>
          </w:tcPr>
          <w:p w:rsidR="003474F1" w:rsidRPr="008C5BE2" w:rsidRDefault="003474F1" w:rsidP="002D4E28">
            <w:pPr>
              <w:ind w:right="-108"/>
              <w:jc w:val="center"/>
              <w:rPr>
                <w:sz w:val="25"/>
                <w:szCs w:val="25"/>
              </w:rPr>
            </w:pPr>
            <w:r>
              <w:rPr>
                <w:sz w:val="25"/>
                <w:szCs w:val="25"/>
              </w:rPr>
              <w:t>0401</w:t>
            </w:r>
          </w:p>
        </w:tc>
        <w:tc>
          <w:tcPr>
            <w:tcW w:w="2525" w:type="dxa"/>
          </w:tcPr>
          <w:p w:rsidR="003474F1" w:rsidRDefault="003474F1" w:rsidP="002D4E28">
            <w:pPr>
              <w:tabs>
                <w:tab w:val="left" w:pos="1323"/>
              </w:tabs>
              <w:ind w:right="360"/>
              <w:jc w:val="center"/>
              <w:rPr>
                <w:sz w:val="25"/>
                <w:szCs w:val="25"/>
              </w:rPr>
            </w:pPr>
            <w:r>
              <w:rPr>
                <w:sz w:val="25"/>
                <w:szCs w:val="25"/>
              </w:rPr>
              <w:t>44905299</w:t>
            </w:r>
          </w:p>
        </w:tc>
        <w:tc>
          <w:tcPr>
            <w:tcW w:w="2098" w:type="dxa"/>
          </w:tcPr>
          <w:p w:rsidR="003474F1" w:rsidRDefault="003474F1" w:rsidP="003474F1">
            <w:pPr>
              <w:tabs>
                <w:tab w:val="left" w:pos="1910"/>
              </w:tabs>
              <w:ind w:left="-108" w:right="-37"/>
              <w:jc w:val="center"/>
              <w:rPr>
                <w:sz w:val="25"/>
                <w:szCs w:val="25"/>
              </w:rPr>
            </w:pPr>
            <w:r>
              <w:rPr>
                <w:sz w:val="25"/>
                <w:szCs w:val="25"/>
              </w:rPr>
              <w:t>97.500,00</w:t>
            </w:r>
          </w:p>
        </w:tc>
      </w:tr>
      <w:tr w:rsidR="003474F1" w:rsidRPr="00240FFE" w:rsidTr="003474F1">
        <w:trPr>
          <w:jc w:val="center"/>
        </w:trPr>
        <w:tc>
          <w:tcPr>
            <w:tcW w:w="1162" w:type="dxa"/>
          </w:tcPr>
          <w:p w:rsidR="003474F1" w:rsidRDefault="003474F1" w:rsidP="003474F1">
            <w:pPr>
              <w:ind w:right="-108"/>
              <w:jc w:val="center"/>
              <w:rPr>
                <w:sz w:val="25"/>
                <w:szCs w:val="25"/>
              </w:rPr>
            </w:pPr>
            <w:r>
              <w:rPr>
                <w:sz w:val="25"/>
                <w:szCs w:val="25"/>
              </w:rPr>
              <w:t>29</w:t>
            </w:r>
          </w:p>
        </w:tc>
        <w:tc>
          <w:tcPr>
            <w:tcW w:w="1258" w:type="dxa"/>
          </w:tcPr>
          <w:p w:rsidR="003474F1" w:rsidRPr="008C5BE2" w:rsidRDefault="003474F1" w:rsidP="002D4E28">
            <w:pPr>
              <w:ind w:right="-108"/>
              <w:jc w:val="center"/>
              <w:rPr>
                <w:sz w:val="25"/>
                <w:szCs w:val="25"/>
              </w:rPr>
            </w:pPr>
            <w:r>
              <w:rPr>
                <w:sz w:val="25"/>
                <w:szCs w:val="25"/>
              </w:rPr>
              <w:t>2011</w:t>
            </w:r>
          </w:p>
        </w:tc>
        <w:tc>
          <w:tcPr>
            <w:tcW w:w="1949" w:type="dxa"/>
          </w:tcPr>
          <w:p w:rsidR="003474F1" w:rsidRPr="008C5BE2" w:rsidRDefault="003474F1" w:rsidP="002D4E28">
            <w:pPr>
              <w:ind w:right="-108"/>
              <w:jc w:val="center"/>
              <w:rPr>
                <w:sz w:val="25"/>
                <w:szCs w:val="25"/>
              </w:rPr>
            </w:pPr>
            <w:r>
              <w:rPr>
                <w:sz w:val="25"/>
                <w:szCs w:val="25"/>
              </w:rPr>
              <w:t>0401</w:t>
            </w:r>
          </w:p>
        </w:tc>
        <w:tc>
          <w:tcPr>
            <w:tcW w:w="2525" w:type="dxa"/>
          </w:tcPr>
          <w:p w:rsidR="003474F1" w:rsidRDefault="003474F1" w:rsidP="002D4E28">
            <w:pPr>
              <w:tabs>
                <w:tab w:val="left" w:pos="1323"/>
              </w:tabs>
              <w:ind w:right="360"/>
              <w:jc w:val="center"/>
              <w:rPr>
                <w:sz w:val="25"/>
                <w:szCs w:val="25"/>
              </w:rPr>
            </w:pPr>
            <w:r>
              <w:rPr>
                <w:sz w:val="25"/>
                <w:szCs w:val="25"/>
              </w:rPr>
              <w:t>44905299</w:t>
            </w:r>
          </w:p>
        </w:tc>
        <w:tc>
          <w:tcPr>
            <w:tcW w:w="2098" w:type="dxa"/>
          </w:tcPr>
          <w:p w:rsidR="003474F1" w:rsidRDefault="003474F1" w:rsidP="003474F1">
            <w:pPr>
              <w:tabs>
                <w:tab w:val="left" w:pos="1910"/>
              </w:tabs>
              <w:ind w:left="-108" w:right="-37"/>
              <w:jc w:val="center"/>
              <w:rPr>
                <w:sz w:val="25"/>
                <w:szCs w:val="25"/>
              </w:rPr>
            </w:pPr>
            <w:r>
              <w:rPr>
                <w:sz w:val="25"/>
                <w:szCs w:val="25"/>
              </w:rPr>
              <w:t>8.200,00</w:t>
            </w:r>
          </w:p>
        </w:tc>
      </w:tr>
    </w:tbl>
    <w:p w:rsidR="007D00B1" w:rsidRDefault="007D00B1" w:rsidP="004669B9">
      <w:pPr>
        <w:widowControl w:val="0"/>
        <w:autoSpaceDE w:val="0"/>
        <w:autoSpaceDN w:val="0"/>
        <w:adjustRightInd w:val="0"/>
        <w:jc w:val="both"/>
        <w:rPr>
          <w:color w:val="000000"/>
          <w:sz w:val="22"/>
          <w:szCs w:val="22"/>
        </w:rPr>
      </w:pPr>
    </w:p>
    <w:p w:rsidR="00763FB5" w:rsidRPr="00763FB5" w:rsidRDefault="00763FB5" w:rsidP="004669B9">
      <w:pPr>
        <w:widowControl w:val="0"/>
        <w:autoSpaceDE w:val="0"/>
        <w:autoSpaceDN w:val="0"/>
        <w:adjustRightInd w:val="0"/>
        <w:jc w:val="both"/>
        <w:rPr>
          <w:bCs/>
          <w:color w:val="000000"/>
          <w:sz w:val="22"/>
          <w:szCs w:val="22"/>
        </w:rPr>
      </w:pPr>
      <w:r>
        <w:rPr>
          <w:bCs/>
          <w:color w:val="000000"/>
          <w:sz w:val="22"/>
          <w:szCs w:val="22"/>
        </w:rPr>
        <w:t xml:space="preserve">6.2 – </w:t>
      </w:r>
      <w:r w:rsidR="00160E19">
        <w:rPr>
          <w:bCs/>
          <w:color w:val="000000"/>
          <w:sz w:val="22"/>
          <w:szCs w:val="22"/>
        </w:rPr>
        <w:t xml:space="preserve">Encontram-se em trâmite a realização de convênios com a União e com o Estado de Santa Catarina para a cobertura de parte das despesas previstas nesta licitação, podendo resultar, acaso firmados esses convênios, em substituição da dotação orçamentária </w:t>
      </w:r>
      <w:proofErr w:type="gramStart"/>
      <w:r w:rsidR="00160E19">
        <w:rPr>
          <w:bCs/>
          <w:color w:val="000000"/>
          <w:sz w:val="22"/>
          <w:szCs w:val="22"/>
        </w:rPr>
        <w:t>supra mencionada</w:t>
      </w:r>
      <w:proofErr w:type="gramEnd"/>
      <w:r w:rsidR="00160E19">
        <w:rPr>
          <w:bCs/>
          <w:color w:val="000000"/>
          <w:sz w:val="22"/>
          <w:szCs w:val="22"/>
        </w:rPr>
        <w:t xml:space="preserve"> pela oriunda destes instrumentos.</w:t>
      </w:r>
    </w:p>
    <w:p w:rsidR="00763FB5" w:rsidRDefault="00763FB5"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41028F">
        <w:rPr>
          <w:bCs/>
          <w:color w:val="000000"/>
          <w:sz w:val="22"/>
          <w:szCs w:val="22"/>
        </w:rPr>
        <w:t xml:space="preserve">a </w:t>
      </w:r>
      <w:proofErr w:type="spellStart"/>
      <w:r w:rsidR="0041028F">
        <w:rPr>
          <w:bCs/>
          <w:color w:val="000000"/>
          <w:sz w:val="22"/>
          <w:szCs w:val="22"/>
        </w:rPr>
        <w:t>pregoeira</w:t>
      </w:r>
      <w:proofErr w:type="spellEnd"/>
      <w:r w:rsidRPr="00734C9D">
        <w:rPr>
          <w:bCs/>
          <w:color w:val="000000"/>
          <w:sz w:val="22"/>
          <w:szCs w:val="22"/>
        </w:rPr>
        <w:t xml:space="preserve">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w:t>
      </w:r>
      <w:r w:rsidRPr="00734C9D">
        <w:rPr>
          <w:color w:val="000000"/>
          <w:sz w:val="22"/>
          <w:szCs w:val="22"/>
        </w:rPr>
        <w:lastRenderedPageBreak/>
        <w:t>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w:t>
      </w:r>
      <w:proofErr w:type="spellStart"/>
      <w:r w:rsidRPr="00DC4DE6">
        <w:rPr>
          <w:color w:val="000000"/>
          <w:sz w:val="22"/>
          <w:szCs w:val="22"/>
        </w:rPr>
        <w:t>Pregoeira</w:t>
      </w:r>
      <w:proofErr w:type="spellEnd"/>
      <w:r w:rsidRPr="00DC4DE6">
        <w:rPr>
          <w:color w:val="000000"/>
          <w:sz w:val="22"/>
          <w:szCs w:val="22"/>
        </w:rPr>
        <w:t xml:space="preserve">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w:t>
      </w:r>
      <w:proofErr w:type="spellStart"/>
      <w:r w:rsidRPr="002E7708">
        <w:rPr>
          <w:color w:val="000000"/>
          <w:sz w:val="22"/>
          <w:szCs w:val="22"/>
        </w:rPr>
        <w:t>Assink</w:t>
      </w:r>
      <w:proofErr w:type="spellEnd"/>
      <w:r w:rsidRPr="002E7708">
        <w:rPr>
          <w:color w:val="000000"/>
          <w:sz w:val="22"/>
          <w:szCs w:val="22"/>
        </w:rPr>
        <w:t xml:space="preserve">,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9.3 – Poderá ainda os documentos ser entregues pessoalmente à </w:t>
      </w:r>
      <w:proofErr w:type="spellStart"/>
      <w:r w:rsidRPr="00734C9D">
        <w:rPr>
          <w:color w:val="000000"/>
          <w:sz w:val="22"/>
          <w:szCs w:val="22"/>
        </w:rPr>
        <w:t>Pregoeira</w:t>
      </w:r>
      <w:proofErr w:type="spellEnd"/>
      <w:r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642FE8">
        <w:rPr>
          <w:b/>
          <w:bCs/>
          <w:color w:val="000000"/>
          <w:sz w:val="22"/>
          <w:szCs w:val="22"/>
        </w:rPr>
        <w:t>23/2016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0041028F">
        <w:rPr>
          <w:color w:val="000000"/>
          <w:sz w:val="22"/>
          <w:szCs w:val="22"/>
        </w:rPr>
        <w:t>9</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642FE8">
        <w:rPr>
          <w:b/>
          <w:bCs/>
          <w:color w:val="000000"/>
          <w:sz w:val="22"/>
          <w:szCs w:val="22"/>
        </w:rPr>
        <w:t>23/2016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 xml:space="preserve">ertidão negativa de pedido de concordata e falência ou de recuperação judicial ou extrajudicial, </w:t>
      </w:r>
      <w:r w:rsidR="00B560A5" w:rsidRPr="00A62306">
        <w:rPr>
          <w:bCs/>
          <w:sz w:val="22"/>
          <w:szCs w:val="22"/>
        </w:rPr>
        <w:lastRenderedPageBreak/>
        <w:t>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BA0B28" w:rsidRDefault="00BA0B28"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w:t>
      </w:r>
      <w:r w:rsidR="00217A47">
        <w:rPr>
          <w:color w:val="000000"/>
          <w:sz w:val="22"/>
          <w:szCs w:val="22"/>
        </w:rPr>
        <w:t>e</w:t>
      </w:r>
      <w:r w:rsidRPr="00734C9D">
        <w:rPr>
          <w:color w:val="000000"/>
          <w:sz w:val="22"/>
          <w:szCs w:val="22"/>
        </w:rPr>
        <w:t>”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w:t>
      </w:r>
      <w:r w:rsidR="008F2092">
        <w:rPr>
          <w:sz w:val="22"/>
          <w:szCs w:val="22"/>
        </w:rPr>
        <w:t>5</w:t>
      </w:r>
      <w:r w:rsidRPr="00734C9D">
        <w:rPr>
          <w:sz w:val="22"/>
          <w:szCs w:val="22"/>
        </w:rPr>
        <w:t xml:space="preserve"> (</w:t>
      </w:r>
      <w:r w:rsidR="008F2092">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A0B28" w:rsidRDefault="00BA0B28" w:rsidP="004669B9">
      <w:pPr>
        <w:widowControl w:val="0"/>
        <w:autoSpaceDE w:val="0"/>
        <w:autoSpaceDN w:val="0"/>
        <w:adjustRightInd w:val="0"/>
        <w:jc w:val="both"/>
        <w:rPr>
          <w:sz w:val="22"/>
          <w:szCs w:val="22"/>
          <w:u w:val="single"/>
        </w:rPr>
      </w:pP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w:t>
      </w:r>
      <w:r w:rsidR="00BA0B28">
        <w:rPr>
          <w:sz w:val="22"/>
          <w:szCs w:val="22"/>
          <w:u w:val="single"/>
        </w:rPr>
        <w:t>., do item ‘f’</w:t>
      </w:r>
      <w:r w:rsidRPr="00B1220D">
        <w:rPr>
          <w:sz w:val="22"/>
          <w:szCs w:val="22"/>
          <w:u w:val="single"/>
        </w:rPr>
        <w:t>,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w:t>
      </w:r>
      <w:proofErr w:type="spellStart"/>
      <w:r w:rsidRPr="00734C9D">
        <w:rPr>
          <w:sz w:val="22"/>
          <w:szCs w:val="22"/>
        </w:rPr>
        <w:t>Pregoeira</w:t>
      </w:r>
      <w:proofErr w:type="spellEnd"/>
      <w:r w:rsidRPr="00734C9D">
        <w:rPr>
          <w:sz w:val="22"/>
          <w:szCs w:val="22"/>
        </w:rPr>
        <w:t xml:space="preserve">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34C9D">
        <w:rPr>
          <w:color w:val="000000"/>
          <w:sz w:val="22"/>
          <w:szCs w:val="22"/>
        </w:rPr>
        <w:t>8</w:t>
      </w:r>
      <w:proofErr w:type="gramEnd"/>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3474F1" w:rsidRPr="00734C9D" w:rsidRDefault="003474F1"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rsidRPr="00734C9D">
        <w:rPr>
          <w:sz w:val="22"/>
          <w:szCs w:val="22"/>
        </w:rPr>
        <w:t>Pregoeira</w:t>
      </w:r>
      <w:proofErr w:type="spellEnd"/>
      <w:r w:rsidRPr="00734C9D">
        <w:rPr>
          <w:sz w:val="22"/>
          <w:szCs w:val="22"/>
        </w:rPr>
        <w:t>,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12.11 – Finalizada a fase de lances e ordenadas </w:t>
      </w:r>
      <w:proofErr w:type="gramStart"/>
      <w:r w:rsidRPr="00734C9D">
        <w:rPr>
          <w:color w:val="000000"/>
          <w:sz w:val="22"/>
          <w:szCs w:val="22"/>
        </w:rPr>
        <w:t>as</w:t>
      </w:r>
      <w:proofErr w:type="gramEnd"/>
      <w:r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w:t>
      </w:r>
      <w:proofErr w:type="spellStart"/>
      <w:r w:rsidRPr="00734C9D">
        <w:rPr>
          <w:color w:val="000000"/>
          <w:sz w:val="22"/>
          <w:szCs w:val="22"/>
        </w:rPr>
        <w:t>Pregoeira</w:t>
      </w:r>
      <w:proofErr w:type="spellEnd"/>
      <w:r w:rsidRPr="00734C9D">
        <w:rPr>
          <w:color w:val="000000"/>
          <w:sz w:val="22"/>
          <w:szCs w:val="22"/>
        </w:rPr>
        <w:t xml:space="preserve">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 – Encerrada a fase de lances sucessivos, caso haja proposta de microempresa ou de empresa de pequeno porte que se mostre </w:t>
      </w:r>
      <w:proofErr w:type="gramStart"/>
      <w:r w:rsidRPr="00734C9D">
        <w:rPr>
          <w:color w:val="000000"/>
          <w:sz w:val="22"/>
          <w:szCs w:val="22"/>
        </w:rPr>
        <w:t>igual ou superior em até 05% (cinco por cento) da proposta apresentada com melhor classificação, estas</w:t>
      </w:r>
      <w:proofErr w:type="gramEnd"/>
      <w:r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w:t>
      </w:r>
      <w:proofErr w:type="spellStart"/>
      <w:r w:rsidRPr="00734C9D">
        <w:rPr>
          <w:color w:val="000000"/>
          <w:sz w:val="22"/>
          <w:szCs w:val="22"/>
        </w:rPr>
        <w:t>Pregoeira</w:t>
      </w:r>
      <w:proofErr w:type="spellEnd"/>
      <w:r w:rsidRPr="00734C9D">
        <w:rPr>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w:t>
      </w:r>
      <w:proofErr w:type="spellStart"/>
      <w:r w:rsidRPr="00734C9D">
        <w:rPr>
          <w:color w:val="000000"/>
          <w:sz w:val="22"/>
          <w:szCs w:val="22"/>
        </w:rPr>
        <w:t>inutilização</w:t>
      </w:r>
      <w:proofErr w:type="spellEnd"/>
      <w:r w:rsidRPr="00734C9D">
        <w:rPr>
          <w:color w:val="000000"/>
          <w:sz w:val="22"/>
          <w:szCs w:val="22"/>
        </w:rPr>
        <w:t xml:space="preserve">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12.17 – Da sessão pública será lavrada ata circunstanciada, devendo esta ser assinada pela </w:t>
      </w:r>
      <w:proofErr w:type="spellStart"/>
      <w:r w:rsidRPr="00734C9D">
        <w:rPr>
          <w:color w:val="000000"/>
          <w:sz w:val="22"/>
          <w:szCs w:val="22"/>
        </w:rPr>
        <w:t>Pregoeira</w:t>
      </w:r>
      <w:proofErr w:type="spellEnd"/>
      <w:r w:rsidRPr="00734C9D">
        <w:rPr>
          <w:color w:val="000000"/>
          <w:sz w:val="22"/>
          <w:szCs w:val="22"/>
        </w:rPr>
        <w:t>,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w:t>
      </w:r>
      <w:r w:rsidR="000B79EA">
        <w:rPr>
          <w:color w:val="000000"/>
          <w:sz w:val="22"/>
          <w:szCs w:val="22"/>
        </w:rPr>
        <w:t xml:space="preserve">, JULGAMENTO POR PREÇO </w:t>
      </w:r>
      <w:r w:rsidR="000B7C21">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w:t>
      </w:r>
      <w:proofErr w:type="gramStart"/>
      <w:r w:rsidRPr="00734C9D">
        <w:rPr>
          <w:color w:val="000000"/>
          <w:sz w:val="22"/>
          <w:szCs w:val="22"/>
        </w:rPr>
        <w:t>vencedor(</w:t>
      </w:r>
      <w:proofErr w:type="spellStart"/>
      <w:proofErr w:type="gramEnd"/>
      <w:r w:rsidRPr="00734C9D">
        <w:rPr>
          <w:color w:val="000000"/>
          <w:sz w:val="22"/>
          <w:szCs w:val="22"/>
        </w:rPr>
        <w:t>es</w:t>
      </w:r>
      <w:proofErr w:type="spellEnd"/>
      <w:r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w:t>
      </w:r>
      <w:proofErr w:type="spellStart"/>
      <w:r w:rsidRPr="00734C9D">
        <w:rPr>
          <w:color w:val="000000"/>
          <w:sz w:val="22"/>
          <w:szCs w:val="22"/>
        </w:rPr>
        <w:t>pregoeira</w:t>
      </w:r>
      <w:proofErr w:type="spellEnd"/>
      <w:r w:rsidRPr="00734C9D">
        <w:rPr>
          <w:color w:val="000000"/>
          <w:sz w:val="22"/>
          <w:szCs w:val="22"/>
        </w:rPr>
        <w:t xml:space="preserve">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15.5 – O(s) recurso(s), porventura interposto(s), </w:t>
      </w:r>
      <w:proofErr w:type="gramStart"/>
      <w:r w:rsidRPr="00734C9D">
        <w:rPr>
          <w:color w:val="000000"/>
          <w:sz w:val="22"/>
          <w:szCs w:val="22"/>
        </w:rPr>
        <w:t>terá(</w:t>
      </w:r>
      <w:proofErr w:type="spellStart"/>
      <w:proofErr w:type="gramEnd"/>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w:t>
      </w:r>
      <w:r w:rsidRPr="00734C9D">
        <w:rPr>
          <w:color w:val="000000"/>
          <w:sz w:val="22"/>
          <w:szCs w:val="22"/>
        </w:rPr>
        <w:lastRenderedPageBreak/>
        <w:t xml:space="preserve">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 xml:space="preserve">ANEXO I </w:t>
      </w:r>
      <w:r w:rsidR="00471B9C">
        <w:rPr>
          <w:color w:val="000000"/>
          <w:sz w:val="22"/>
          <w:szCs w:val="22"/>
        </w:rPr>
        <w:t>–</w:t>
      </w:r>
      <w:r w:rsidRPr="00734C9D">
        <w:rPr>
          <w:color w:val="000000"/>
          <w:sz w:val="22"/>
          <w:szCs w:val="22"/>
        </w:rPr>
        <w:t xml:space="preserve"> Credencial;</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ANEXO II –</w:t>
      </w:r>
      <w:r w:rsidR="00471B9C">
        <w:rPr>
          <w:color w:val="000000"/>
          <w:sz w:val="22"/>
          <w:szCs w:val="22"/>
        </w:rPr>
        <w:t xml:space="preserve"> </w:t>
      </w:r>
      <w:r w:rsidRPr="00734C9D">
        <w:rPr>
          <w:color w:val="000000"/>
          <w:sz w:val="22"/>
          <w:szCs w:val="22"/>
        </w:rPr>
        <w:t>Descrição dos Itens e Proposta de Preços;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 xml:space="preserve">ANEXO III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de Cumprimento Pleno aos Requisitos de Habilitação;</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 xml:space="preserve">ANEXO IV </w:t>
      </w:r>
      <w:r w:rsidR="00471B9C">
        <w:rPr>
          <w:color w:val="000000"/>
          <w:sz w:val="22"/>
          <w:szCs w:val="22"/>
        </w:rPr>
        <w:t>–</w:t>
      </w:r>
      <w:r w:rsidRPr="00734C9D">
        <w:rPr>
          <w:color w:val="000000"/>
          <w:sz w:val="22"/>
          <w:szCs w:val="22"/>
        </w:rPr>
        <w:t xml:space="preserve"> Minuta</w:t>
      </w:r>
      <w:r w:rsidR="00471B9C">
        <w:rPr>
          <w:color w:val="000000"/>
          <w:sz w:val="22"/>
          <w:szCs w:val="22"/>
        </w:rPr>
        <w:t xml:space="preserve"> </w:t>
      </w:r>
      <w:r w:rsidRPr="00734C9D">
        <w:rPr>
          <w:color w:val="000000"/>
          <w:sz w:val="22"/>
          <w:szCs w:val="22"/>
        </w:rPr>
        <w:t>do Contrato;</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 xml:space="preserve">ANEXO V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xml:space="preserve">, e e-mail para contato, sem que isso venha a ter qualquer interferência no julgamento das propostas, porém, o e-mail ali informado poderá servir de veículo de comunicação dos atos da </w:t>
      </w:r>
      <w:proofErr w:type="spellStart"/>
      <w:r w:rsidRPr="00734C9D">
        <w:rPr>
          <w:sz w:val="22"/>
          <w:szCs w:val="22"/>
        </w:rPr>
        <w:t>Pregoeira</w:t>
      </w:r>
      <w:proofErr w:type="spellEnd"/>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1047FD">
        <w:rPr>
          <w:color w:val="000000"/>
          <w:sz w:val="22"/>
          <w:szCs w:val="22"/>
        </w:rPr>
        <w:t>25</w:t>
      </w:r>
      <w:r w:rsidR="003474F1">
        <w:rPr>
          <w:color w:val="000000"/>
          <w:sz w:val="22"/>
          <w:szCs w:val="22"/>
        </w:rPr>
        <w:t xml:space="preserve"> de</w:t>
      </w:r>
      <w:r w:rsidR="001047FD">
        <w:rPr>
          <w:color w:val="000000"/>
          <w:sz w:val="22"/>
          <w:szCs w:val="22"/>
        </w:rPr>
        <w:t xml:space="preserve"> Maio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A42200"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DC5537" w:rsidRPr="0066679E" w:rsidRDefault="00DC5537"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11200"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5675"/>
        <w:gridCol w:w="1078"/>
        <w:gridCol w:w="1134"/>
        <w:gridCol w:w="1340"/>
        <w:gridCol w:w="1353"/>
      </w:tblGrid>
      <w:tr w:rsidR="003B265E" w:rsidRPr="003B265E" w:rsidTr="003B265E">
        <w:trPr>
          <w:trHeight w:val="222"/>
        </w:trPr>
        <w:tc>
          <w:tcPr>
            <w:tcW w:w="620" w:type="dxa"/>
            <w:shd w:val="clear" w:color="auto" w:fill="auto"/>
            <w:hideMark/>
          </w:tcPr>
          <w:p w:rsidR="003B265E" w:rsidRPr="003B265E" w:rsidRDefault="003B265E" w:rsidP="003B265E">
            <w:pPr>
              <w:jc w:val="center"/>
              <w:rPr>
                <w:b/>
                <w:color w:val="000000"/>
              </w:rPr>
            </w:pPr>
            <w:r w:rsidRPr="003B265E">
              <w:rPr>
                <w:b/>
                <w:color w:val="000000"/>
              </w:rPr>
              <w:t>Item</w:t>
            </w:r>
          </w:p>
        </w:tc>
        <w:tc>
          <w:tcPr>
            <w:tcW w:w="5675" w:type="dxa"/>
            <w:shd w:val="clear" w:color="auto" w:fill="auto"/>
            <w:hideMark/>
          </w:tcPr>
          <w:p w:rsidR="003B265E" w:rsidRPr="003B265E" w:rsidRDefault="003B265E" w:rsidP="003B265E">
            <w:pPr>
              <w:jc w:val="center"/>
              <w:rPr>
                <w:b/>
                <w:color w:val="000000"/>
              </w:rPr>
            </w:pPr>
            <w:r w:rsidRPr="003B265E">
              <w:rPr>
                <w:b/>
                <w:color w:val="000000"/>
              </w:rPr>
              <w:t>Descrição do Material</w:t>
            </w:r>
          </w:p>
        </w:tc>
        <w:tc>
          <w:tcPr>
            <w:tcW w:w="1078" w:type="dxa"/>
            <w:shd w:val="clear" w:color="auto" w:fill="auto"/>
            <w:hideMark/>
          </w:tcPr>
          <w:p w:rsidR="003B265E" w:rsidRPr="003B265E" w:rsidRDefault="003B265E" w:rsidP="003B265E">
            <w:pPr>
              <w:jc w:val="center"/>
              <w:rPr>
                <w:b/>
                <w:color w:val="000000"/>
              </w:rPr>
            </w:pPr>
            <w:r w:rsidRPr="003B265E">
              <w:rPr>
                <w:b/>
                <w:color w:val="000000"/>
              </w:rPr>
              <w:t>Un.Med.</w:t>
            </w:r>
          </w:p>
        </w:tc>
        <w:tc>
          <w:tcPr>
            <w:tcW w:w="1134" w:type="dxa"/>
            <w:shd w:val="clear" w:color="auto" w:fill="auto"/>
            <w:hideMark/>
          </w:tcPr>
          <w:p w:rsidR="003B265E" w:rsidRPr="003B265E" w:rsidRDefault="003B265E" w:rsidP="003B265E">
            <w:pPr>
              <w:jc w:val="center"/>
              <w:rPr>
                <w:b/>
                <w:color w:val="000000"/>
              </w:rPr>
            </w:pPr>
            <w:proofErr w:type="spellStart"/>
            <w:r w:rsidRPr="003B265E">
              <w:rPr>
                <w:b/>
                <w:color w:val="000000"/>
              </w:rPr>
              <w:t>Qtde</w:t>
            </w:r>
            <w:proofErr w:type="spellEnd"/>
            <w:r w:rsidRPr="003B265E">
              <w:rPr>
                <w:b/>
                <w:color w:val="000000"/>
              </w:rPr>
              <w:t xml:space="preserve"> do Item</w:t>
            </w:r>
          </w:p>
        </w:tc>
        <w:tc>
          <w:tcPr>
            <w:tcW w:w="1340" w:type="dxa"/>
            <w:shd w:val="clear" w:color="auto" w:fill="auto"/>
            <w:hideMark/>
          </w:tcPr>
          <w:p w:rsidR="003B265E" w:rsidRPr="003B265E" w:rsidRDefault="003B265E" w:rsidP="003B265E">
            <w:pPr>
              <w:jc w:val="center"/>
              <w:rPr>
                <w:b/>
                <w:color w:val="000000"/>
              </w:rPr>
            </w:pPr>
            <w:r w:rsidRPr="003B265E">
              <w:rPr>
                <w:b/>
                <w:color w:val="000000"/>
              </w:rPr>
              <w:t xml:space="preserve">Preço </w:t>
            </w:r>
            <w:proofErr w:type="spellStart"/>
            <w:r w:rsidRPr="003B265E">
              <w:rPr>
                <w:b/>
                <w:color w:val="000000"/>
              </w:rPr>
              <w:t>Unit</w:t>
            </w:r>
            <w:proofErr w:type="spellEnd"/>
            <w:r w:rsidRPr="003B265E">
              <w:rPr>
                <w:b/>
                <w:color w:val="000000"/>
              </w:rPr>
              <w:t>. Máximo</w:t>
            </w:r>
          </w:p>
        </w:tc>
        <w:tc>
          <w:tcPr>
            <w:tcW w:w="1353" w:type="dxa"/>
            <w:shd w:val="clear" w:color="auto" w:fill="auto"/>
            <w:hideMark/>
          </w:tcPr>
          <w:p w:rsidR="003B265E" w:rsidRPr="003B265E" w:rsidRDefault="003B265E" w:rsidP="003B265E">
            <w:pPr>
              <w:jc w:val="center"/>
              <w:rPr>
                <w:b/>
                <w:color w:val="000000"/>
              </w:rPr>
            </w:pPr>
            <w:r w:rsidRPr="003B265E">
              <w:rPr>
                <w:b/>
                <w:color w:val="000000"/>
              </w:rPr>
              <w:t>Preço Total</w:t>
            </w:r>
          </w:p>
        </w:tc>
      </w:tr>
      <w:tr w:rsidR="003B265E" w:rsidRPr="003B265E" w:rsidTr="003B265E">
        <w:trPr>
          <w:trHeight w:val="184"/>
        </w:trPr>
        <w:tc>
          <w:tcPr>
            <w:tcW w:w="620" w:type="dxa"/>
            <w:shd w:val="clear" w:color="auto" w:fill="auto"/>
            <w:noWrap/>
            <w:hideMark/>
          </w:tcPr>
          <w:p w:rsidR="003B265E" w:rsidRPr="003B265E" w:rsidRDefault="003B265E" w:rsidP="003B265E">
            <w:pPr>
              <w:jc w:val="right"/>
              <w:rPr>
                <w:color w:val="000000"/>
              </w:rPr>
            </w:pPr>
            <w:proofErr w:type="gramStart"/>
            <w:r w:rsidRPr="003B265E">
              <w:rPr>
                <w:color w:val="000000"/>
              </w:rPr>
              <w:t>1</w:t>
            </w:r>
            <w:proofErr w:type="gramEnd"/>
          </w:p>
        </w:tc>
        <w:tc>
          <w:tcPr>
            <w:tcW w:w="5675" w:type="dxa"/>
            <w:vMerge w:val="restart"/>
            <w:shd w:val="clear" w:color="auto" w:fill="auto"/>
            <w:hideMark/>
          </w:tcPr>
          <w:p w:rsidR="003B265E" w:rsidRPr="003B265E" w:rsidRDefault="003B265E" w:rsidP="003B265E">
            <w:pPr>
              <w:spacing w:after="240"/>
              <w:jc w:val="both"/>
              <w:rPr>
                <w:color w:val="000000"/>
              </w:rPr>
            </w:pPr>
            <w:r w:rsidRPr="003B265E">
              <w:rPr>
                <w:color w:val="000000"/>
              </w:rPr>
              <w:t xml:space="preserve">TRATOR AGRÍCOLA: potência mínima de 75cv, sem turbo, com plataforma de operação, tração 4x4, capacidade de levante dos braços hidráulicos de no mínimo 3200 </w:t>
            </w:r>
            <w:proofErr w:type="spellStart"/>
            <w:r w:rsidRPr="003B265E">
              <w:rPr>
                <w:color w:val="000000"/>
              </w:rPr>
              <w:t>kgf</w:t>
            </w:r>
            <w:proofErr w:type="spellEnd"/>
            <w:r w:rsidRPr="003B265E">
              <w:rPr>
                <w:color w:val="000000"/>
              </w:rPr>
              <w:t xml:space="preserve">, motor </w:t>
            </w:r>
            <w:proofErr w:type="gramStart"/>
            <w:r w:rsidRPr="003B265E">
              <w:rPr>
                <w:color w:val="000000"/>
              </w:rPr>
              <w:t>4</w:t>
            </w:r>
            <w:proofErr w:type="gramEnd"/>
            <w:r w:rsidRPr="003B265E">
              <w:rPr>
                <w:color w:val="000000"/>
              </w:rPr>
              <w:t xml:space="preserve"> cilindros, tanque de combustível com capacidade mínima de 95 litros, tomada de força independente, direção hidrostática, freio com disco banhado à óleo, transmissão sincronizada 12 marchas à frente e 4 marchas à ré, com posição de alavanca lateral, pneus dianteiros 12.4/24, pneus Traseiros 18.4/30, com pesos traseiros e dianteiros nas rodas, com controle remoto duplo independente, com vazão mínima de 59 l/mim.</w:t>
            </w:r>
          </w:p>
        </w:tc>
        <w:tc>
          <w:tcPr>
            <w:tcW w:w="1078" w:type="dxa"/>
            <w:shd w:val="clear" w:color="auto" w:fill="auto"/>
            <w:hideMark/>
          </w:tcPr>
          <w:p w:rsidR="003B265E" w:rsidRPr="003B265E" w:rsidRDefault="003B265E" w:rsidP="003B265E">
            <w:pPr>
              <w:jc w:val="center"/>
              <w:rPr>
                <w:color w:val="000000"/>
              </w:rPr>
            </w:pPr>
            <w:r w:rsidRPr="003B265E">
              <w:rPr>
                <w:color w:val="000000"/>
              </w:rPr>
              <w:t>UN</w:t>
            </w:r>
          </w:p>
        </w:tc>
        <w:tc>
          <w:tcPr>
            <w:tcW w:w="1134" w:type="dxa"/>
            <w:shd w:val="clear" w:color="auto" w:fill="auto"/>
            <w:noWrap/>
            <w:hideMark/>
          </w:tcPr>
          <w:p w:rsidR="003B265E" w:rsidRPr="003B265E" w:rsidRDefault="003B265E" w:rsidP="003B265E">
            <w:pPr>
              <w:jc w:val="right"/>
              <w:rPr>
                <w:color w:val="000000"/>
              </w:rPr>
            </w:pPr>
            <w:r w:rsidRPr="003B265E">
              <w:rPr>
                <w:color w:val="000000"/>
              </w:rPr>
              <w:t>1,000</w:t>
            </w:r>
          </w:p>
        </w:tc>
        <w:tc>
          <w:tcPr>
            <w:tcW w:w="1340" w:type="dxa"/>
            <w:shd w:val="clear" w:color="auto" w:fill="auto"/>
            <w:noWrap/>
            <w:hideMark/>
          </w:tcPr>
          <w:p w:rsidR="003B265E" w:rsidRPr="003B265E" w:rsidRDefault="003B265E" w:rsidP="003B265E">
            <w:pPr>
              <w:jc w:val="right"/>
              <w:rPr>
                <w:color w:val="000000"/>
              </w:rPr>
            </w:pPr>
            <w:r w:rsidRPr="003B265E">
              <w:rPr>
                <w:color w:val="000000"/>
              </w:rPr>
              <w:t>88.000,0000</w:t>
            </w:r>
          </w:p>
        </w:tc>
        <w:tc>
          <w:tcPr>
            <w:tcW w:w="1353" w:type="dxa"/>
            <w:shd w:val="clear" w:color="auto" w:fill="auto"/>
            <w:noWrap/>
            <w:hideMark/>
          </w:tcPr>
          <w:p w:rsidR="003B265E" w:rsidRPr="003B265E" w:rsidRDefault="003B265E" w:rsidP="003B265E">
            <w:pPr>
              <w:jc w:val="right"/>
              <w:rPr>
                <w:color w:val="000000"/>
              </w:rPr>
            </w:pPr>
            <w:r w:rsidRPr="003B265E">
              <w:rPr>
                <w:color w:val="000000"/>
              </w:rPr>
              <w:t>88.000,00</w:t>
            </w:r>
          </w:p>
        </w:tc>
      </w:tr>
      <w:tr w:rsidR="003B265E" w:rsidRPr="003B265E" w:rsidTr="003B265E">
        <w:trPr>
          <w:trHeight w:val="1214"/>
        </w:trPr>
        <w:tc>
          <w:tcPr>
            <w:tcW w:w="620" w:type="dxa"/>
            <w:shd w:val="clear" w:color="auto" w:fill="auto"/>
            <w:noWrap/>
            <w:vAlign w:val="bottom"/>
            <w:hideMark/>
          </w:tcPr>
          <w:p w:rsidR="003B265E" w:rsidRPr="003B265E" w:rsidRDefault="003B265E" w:rsidP="003B265E"/>
        </w:tc>
        <w:tc>
          <w:tcPr>
            <w:tcW w:w="5675" w:type="dxa"/>
            <w:vMerge/>
            <w:vAlign w:val="center"/>
            <w:hideMark/>
          </w:tcPr>
          <w:p w:rsidR="003B265E" w:rsidRPr="003B265E" w:rsidRDefault="003B265E" w:rsidP="003B265E">
            <w:pPr>
              <w:jc w:val="both"/>
              <w:rPr>
                <w:color w:val="000000"/>
              </w:rPr>
            </w:pPr>
          </w:p>
        </w:tc>
        <w:tc>
          <w:tcPr>
            <w:tcW w:w="1078" w:type="dxa"/>
            <w:shd w:val="clear" w:color="auto" w:fill="auto"/>
            <w:noWrap/>
            <w:vAlign w:val="bottom"/>
            <w:hideMark/>
          </w:tcPr>
          <w:p w:rsidR="003B265E" w:rsidRPr="003B265E" w:rsidRDefault="003B265E" w:rsidP="003B265E"/>
        </w:tc>
        <w:tc>
          <w:tcPr>
            <w:tcW w:w="1134" w:type="dxa"/>
            <w:shd w:val="clear" w:color="auto" w:fill="auto"/>
            <w:noWrap/>
            <w:vAlign w:val="bottom"/>
            <w:hideMark/>
          </w:tcPr>
          <w:p w:rsidR="003B265E" w:rsidRPr="003B265E" w:rsidRDefault="003B265E" w:rsidP="003B265E"/>
        </w:tc>
        <w:tc>
          <w:tcPr>
            <w:tcW w:w="1340" w:type="dxa"/>
            <w:shd w:val="clear" w:color="auto" w:fill="auto"/>
            <w:noWrap/>
            <w:vAlign w:val="bottom"/>
            <w:hideMark/>
          </w:tcPr>
          <w:p w:rsidR="003B265E" w:rsidRPr="003B265E" w:rsidRDefault="003B265E" w:rsidP="003B265E"/>
        </w:tc>
        <w:tc>
          <w:tcPr>
            <w:tcW w:w="1353" w:type="dxa"/>
            <w:shd w:val="clear" w:color="auto" w:fill="auto"/>
            <w:noWrap/>
            <w:vAlign w:val="bottom"/>
            <w:hideMark/>
          </w:tcPr>
          <w:p w:rsidR="003B265E" w:rsidRPr="003B265E" w:rsidRDefault="003B265E" w:rsidP="003B265E"/>
        </w:tc>
      </w:tr>
      <w:tr w:rsidR="003B265E" w:rsidRPr="003B265E" w:rsidTr="003B265E">
        <w:trPr>
          <w:trHeight w:val="184"/>
        </w:trPr>
        <w:tc>
          <w:tcPr>
            <w:tcW w:w="620" w:type="dxa"/>
            <w:shd w:val="clear" w:color="auto" w:fill="auto"/>
            <w:noWrap/>
            <w:hideMark/>
          </w:tcPr>
          <w:p w:rsidR="003B265E" w:rsidRPr="003B265E" w:rsidRDefault="003B265E" w:rsidP="003B265E">
            <w:pPr>
              <w:jc w:val="right"/>
              <w:rPr>
                <w:color w:val="000000"/>
              </w:rPr>
            </w:pPr>
            <w:proofErr w:type="gramStart"/>
            <w:r w:rsidRPr="003B265E">
              <w:rPr>
                <w:color w:val="000000"/>
              </w:rPr>
              <w:t>2</w:t>
            </w:r>
            <w:proofErr w:type="gramEnd"/>
          </w:p>
        </w:tc>
        <w:tc>
          <w:tcPr>
            <w:tcW w:w="5675" w:type="dxa"/>
            <w:vMerge w:val="restart"/>
            <w:shd w:val="clear" w:color="auto" w:fill="auto"/>
            <w:hideMark/>
          </w:tcPr>
          <w:p w:rsidR="003B265E" w:rsidRPr="003B265E" w:rsidRDefault="003B265E" w:rsidP="00FD1F6E">
            <w:pPr>
              <w:jc w:val="both"/>
              <w:rPr>
                <w:color w:val="000000"/>
              </w:rPr>
            </w:pPr>
            <w:r w:rsidRPr="003B265E">
              <w:rPr>
                <w:color w:val="000000"/>
              </w:rPr>
              <w:t>Balança de pesagem de gado: caixa com no mínimo 2000 kg, em madeira da região, mecânica, com platafo</w:t>
            </w:r>
            <w:r>
              <w:rPr>
                <w:color w:val="000000"/>
              </w:rPr>
              <w:t>r</w:t>
            </w:r>
            <w:r w:rsidRPr="003B265E">
              <w:rPr>
                <w:color w:val="000000"/>
              </w:rPr>
              <w:t>ma de no mínimo 2,80</w:t>
            </w:r>
            <w:r w:rsidR="00FD1F6E">
              <w:rPr>
                <w:color w:val="000000"/>
              </w:rPr>
              <w:t>m</w:t>
            </w:r>
            <w:r>
              <w:rPr>
                <w:color w:val="000000"/>
              </w:rPr>
              <w:t xml:space="preserve"> </w:t>
            </w:r>
            <w:r w:rsidRPr="003B265E">
              <w:rPr>
                <w:color w:val="000000"/>
              </w:rPr>
              <w:t>x</w:t>
            </w:r>
            <w:r>
              <w:rPr>
                <w:color w:val="000000"/>
              </w:rPr>
              <w:t xml:space="preserve"> </w:t>
            </w:r>
            <w:r w:rsidRPr="003B265E">
              <w:rPr>
                <w:color w:val="000000"/>
              </w:rPr>
              <w:t>1,80m.</w:t>
            </w:r>
          </w:p>
        </w:tc>
        <w:tc>
          <w:tcPr>
            <w:tcW w:w="1078" w:type="dxa"/>
            <w:shd w:val="clear" w:color="auto" w:fill="auto"/>
            <w:hideMark/>
          </w:tcPr>
          <w:p w:rsidR="003B265E" w:rsidRPr="003B265E" w:rsidRDefault="003B265E" w:rsidP="003B265E">
            <w:pPr>
              <w:jc w:val="center"/>
              <w:rPr>
                <w:color w:val="000000"/>
              </w:rPr>
            </w:pPr>
            <w:r w:rsidRPr="003B265E">
              <w:rPr>
                <w:color w:val="000000"/>
              </w:rPr>
              <w:t>UN</w:t>
            </w:r>
          </w:p>
        </w:tc>
        <w:tc>
          <w:tcPr>
            <w:tcW w:w="1134" w:type="dxa"/>
            <w:shd w:val="clear" w:color="auto" w:fill="auto"/>
            <w:noWrap/>
            <w:hideMark/>
          </w:tcPr>
          <w:p w:rsidR="003B265E" w:rsidRPr="003B265E" w:rsidRDefault="003B265E" w:rsidP="003B265E">
            <w:pPr>
              <w:jc w:val="right"/>
              <w:rPr>
                <w:color w:val="000000"/>
              </w:rPr>
            </w:pPr>
            <w:r w:rsidRPr="003B265E">
              <w:rPr>
                <w:color w:val="000000"/>
              </w:rPr>
              <w:t>2,000</w:t>
            </w:r>
          </w:p>
        </w:tc>
        <w:tc>
          <w:tcPr>
            <w:tcW w:w="1340" w:type="dxa"/>
            <w:shd w:val="clear" w:color="auto" w:fill="auto"/>
            <w:noWrap/>
            <w:hideMark/>
          </w:tcPr>
          <w:p w:rsidR="003B265E" w:rsidRPr="003B265E" w:rsidRDefault="003B265E" w:rsidP="003B265E">
            <w:pPr>
              <w:jc w:val="right"/>
              <w:rPr>
                <w:color w:val="000000"/>
              </w:rPr>
            </w:pPr>
            <w:r w:rsidRPr="003B265E">
              <w:rPr>
                <w:color w:val="000000"/>
              </w:rPr>
              <w:t>9.647,0000</w:t>
            </w:r>
          </w:p>
        </w:tc>
        <w:tc>
          <w:tcPr>
            <w:tcW w:w="1353" w:type="dxa"/>
            <w:shd w:val="clear" w:color="auto" w:fill="auto"/>
            <w:noWrap/>
            <w:hideMark/>
          </w:tcPr>
          <w:p w:rsidR="003B265E" w:rsidRPr="003B265E" w:rsidRDefault="003B265E" w:rsidP="003B265E">
            <w:pPr>
              <w:jc w:val="right"/>
              <w:rPr>
                <w:color w:val="000000"/>
              </w:rPr>
            </w:pPr>
            <w:r w:rsidRPr="003B265E">
              <w:rPr>
                <w:color w:val="000000"/>
              </w:rPr>
              <w:t>19.294,00</w:t>
            </w:r>
          </w:p>
        </w:tc>
      </w:tr>
      <w:tr w:rsidR="003B265E" w:rsidRPr="003B265E" w:rsidTr="003B265E">
        <w:trPr>
          <w:trHeight w:val="285"/>
        </w:trPr>
        <w:tc>
          <w:tcPr>
            <w:tcW w:w="620" w:type="dxa"/>
            <w:shd w:val="clear" w:color="auto" w:fill="auto"/>
            <w:noWrap/>
            <w:vAlign w:val="bottom"/>
            <w:hideMark/>
          </w:tcPr>
          <w:p w:rsidR="003B265E" w:rsidRPr="003B265E" w:rsidRDefault="003B265E" w:rsidP="003B265E"/>
        </w:tc>
        <w:tc>
          <w:tcPr>
            <w:tcW w:w="5675" w:type="dxa"/>
            <w:vMerge/>
            <w:vAlign w:val="center"/>
            <w:hideMark/>
          </w:tcPr>
          <w:p w:rsidR="003B265E" w:rsidRPr="003B265E" w:rsidRDefault="003B265E" w:rsidP="003B265E">
            <w:pPr>
              <w:jc w:val="both"/>
              <w:rPr>
                <w:color w:val="000000"/>
              </w:rPr>
            </w:pPr>
          </w:p>
        </w:tc>
        <w:tc>
          <w:tcPr>
            <w:tcW w:w="1078" w:type="dxa"/>
            <w:shd w:val="clear" w:color="auto" w:fill="auto"/>
            <w:noWrap/>
            <w:vAlign w:val="bottom"/>
            <w:hideMark/>
          </w:tcPr>
          <w:p w:rsidR="003B265E" w:rsidRPr="003B265E" w:rsidRDefault="003B265E" w:rsidP="003B265E"/>
        </w:tc>
        <w:tc>
          <w:tcPr>
            <w:tcW w:w="1134" w:type="dxa"/>
            <w:shd w:val="clear" w:color="auto" w:fill="auto"/>
            <w:noWrap/>
            <w:vAlign w:val="bottom"/>
            <w:hideMark/>
          </w:tcPr>
          <w:p w:rsidR="003B265E" w:rsidRPr="003B265E" w:rsidRDefault="003B265E" w:rsidP="003B265E"/>
        </w:tc>
        <w:tc>
          <w:tcPr>
            <w:tcW w:w="1340" w:type="dxa"/>
            <w:shd w:val="clear" w:color="auto" w:fill="auto"/>
            <w:noWrap/>
            <w:vAlign w:val="bottom"/>
            <w:hideMark/>
          </w:tcPr>
          <w:p w:rsidR="003B265E" w:rsidRPr="003B265E" w:rsidRDefault="003B265E" w:rsidP="003B265E"/>
        </w:tc>
        <w:tc>
          <w:tcPr>
            <w:tcW w:w="1353" w:type="dxa"/>
            <w:shd w:val="clear" w:color="auto" w:fill="auto"/>
            <w:noWrap/>
            <w:vAlign w:val="bottom"/>
            <w:hideMark/>
          </w:tcPr>
          <w:p w:rsidR="003B265E" w:rsidRPr="003B265E" w:rsidRDefault="003B265E" w:rsidP="003B265E"/>
        </w:tc>
      </w:tr>
      <w:tr w:rsidR="003B265E" w:rsidRPr="003B265E" w:rsidTr="003B265E">
        <w:trPr>
          <w:trHeight w:val="184"/>
        </w:trPr>
        <w:tc>
          <w:tcPr>
            <w:tcW w:w="620" w:type="dxa"/>
            <w:shd w:val="clear" w:color="auto" w:fill="auto"/>
            <w:noWrap/>
            <w:hideMark/>
          </w:tcPr>
          <w:p w:rsidR="003B265E" w:rsidRPr="003B265E" w:rsidRDefault="003B265E" w:rsidP="003B265E">
            <w:pPr>
              <w:jc w:val="right"/>
              <w:rPr>
                <w:color w:val="000000"/>
              </w:rPr>
            </w:pPr>
            <w:proofErr w:type="gramStart"/>
            <w:r w:rsidRPr="003B265E">
              <w:rPr>
                <w:color w:val="000000"/>
              </w:rPr>
              <w:t>3</w:t>
            </w:r>
            <w:proofErr w:type="gramEnd"/>
          </w:p>
        </w:tc>
        <w:tc>
          <w:tcPr>
            <w:tcW w:w="5675" w:type="dxa"/>
            <w:vMerge w:val="restart"/>
            <w:shd w:val="clear" w:color="auto" w:fill="auto"/>
            <w:hideMark/>
          </w:tcPr>
          <w:p w:rsidR="003B265E" w:rsidRPr="003B265E" w:rsidRDefault="003B265E" w:rsidP="00FD1F6E">
            <w:pPr>
              <w:jc w:val="both"/>
              <w:rPr>
                <w:color w:val="000000"/>
              </w:rPr>
            </w:pPr>
            <w:r w:rsidRPr="003B265E">
              <w:rPr>
                <w:color w:val="000000"/>
              </w:rPr>
              <w:t xml:space="preserve"> </w:t>
            </w:r>
            <w:proofErr w:type="gramStart"/>
            <w:r w:rsidRPr="003B265E">
              <w:rPr>
                <w:color w:val="000000"/>
              </w:rPr>
              <w:t>Plantadeira: de plantio</w:t>
            </w:r>
            <w:r>
              <w:rPr>
                <w:color w:val="000000"/>
              </w:rPr>
              <w:t xml:space="preserve"> </w:t>
            </w:r>
            <w:r w:rsidRPr="003B265E">
              <w:rPr>
                <w:color w:val="000000"/>
              </w:rPr>
              <w:t>direto com três linha</w:t>
            </w:r>
            <w:r>
              <w:rPr>
                <w:color w:val="000000"/>
              </w:rPr>
              <w:t>s</w:t>
            </w:r>
            <w:r w:rsidRPr="003B265E">
              <w:rPr>
                <w:color w:val="000000"/>
              </w:rPr>
              <w:t>, com espaçamento de no mínimo 0,80</w:t>
            </w:r>
            <w:r w:rsidR="00FD1F6E">
              <w:rPr>
                <w:color w:val="000000"/>
              </w:rPr>
              <w:t>cm</w:t>
            </w:r>
            <w:r w:rsidRPr="003B265E">
              <w:rPr>
                <w:color w:val="000000"/>
              </w:rPr>
              <w:t xml:space="preserve"> e com disco de corte de no mínimo 16</w:t>
            </w:r>
            <w:r w:rsidR="00FD1F6E">
              <w:rPr>
                <w:color w:val="000000"/>
              </w:rPr>
              <w:t>”</w:t>
            </w:r>
            <w:proofErr w:type="gramEnd"/>
            <w:r w:rsidRPr="003B265E">
              <w:rPr>
                <w:color w:val="000000"/>
              </w:rPr>
              <w:t xml:space="preserve">, com sugador, disco duplo </w:t>
            </w:r>
            <w:proofErr w:type="spellStart"/>
            <w:r w:rsidRPr="003B265E">
              <w:rPr>
                <w:color w:val="000000"/>
              </w:rPr>
              <w:t>devasado</w:t>
            </w:r>
            <w:proofErr w:type="spellEnd"/>
            <w:r w:rsidRPr="003B265E">
              <w:rPr>
                <w:color w:val="000000"/>
              </w:rPr>
              <w:t xml:space="preserve"> 13x14 na semente e com rodas articuladas e regulagem de </w:t>
            </w:r>
            <w:r w:rsidR="00FD1F6E">
              <w:rPr>
                <w:color w:val="000000"/>
              </w:rPr>
              <w:t>â</w:t>
            </w:r>
            <w:r w:rsidRPr="003B265E">
              <w:rPr>
                <w:color w:val="000000"/>
              </w:rPr>
              <w:t>ngulo.</w:t>
            </w:r>
          </w:p>
        </w:tc>
        <w:tc>
          <w:tcPr>
            <w:tcW w:w="1078" w:type="dxa"/>
            <w:shd w:val="clear" w:color="auto" w:fill="auto"/>
            <w:hideMark/>
          </w:tcPr>
          <w:p w:rsidR="003B265E" w:rsidRPr="003B265E" w:rsidRDefault="003B265E" w:rsidP="003B265E">
            <w:pPr>
              <w:jc w:val="center"/>
              <w:rPr>
                <w:color w:val="000000"/>
              </w:rPr>
            </w:pPr>
            <w:r w:rsidRPr="003B265E">
              <w:rPr>
                <w:color w:val="000000"/>
              </w:rPr>
              <w:t>UN</w:t>
            </w:r>
          </w:p>
        </w:tc>
        <w:tc>
          <w:tcPr>
            <w:tcW w:w="1134" w:type="dxa"/>
            <w:shd w:val="clear" w:color="auto" w:fill="auto"/>
            <w:noWrap/>
            <w:hideMark/>
          </w:tcPr>
          <w:p w:rsidR="003B265E" w:rsidRPr="003B265E" w:rsidRDefault="003B265E" w:rsidP="003B265E">
            <w:pPr>
              <w:jc w:val="right"/>
              <w:rPr>
                <w:color w:val="000000"/>
              </w:rPr>
            </w:pPr>
            <w:r w:rsidRPr="003B265E">
              <w:rPr>
                <w:color w:val="000000"/>
              </w:rPr>
              <w:t>2,000</w:t>
            </w:r>
          </w:p>
        </w:tc>
        <w:tc>
          <w:tcPr>
            <w:tcW w:w="1340" w:type="dxa"/>
            <w:shd w:val="clear" w:color="auto" w:fill="auto"/>
            <w:noWrap/>
            <w:hideMark/>
          </w:tcPr>
          <w:p w:rsidR="003B265E" w:rsidRPr="003B265E" w:rsidRDefault="003B265E" w:rsidP="003B265E">
            <w:pPr>
              <w:jc w:val="right"/>
              <w:rPr>
                <w:color w:val="000000"/>
              </w:rPr>
            </w:pPr>
            <w:r w:rsidRPr="003B265E">
              <w:rPr>
                <w:color w:val="000000"/>
              </w:rPr>
              <w:t>18.000,0000</w:t>
            </w:r>
          </w:p>
        </w:tc>
        <w:tc>
          <w:tcPr>
            <w:tcW w:w="1353" w:type="dxa"/>
            <w:shd w:val="clear" w:color="auto" w:fill="auto"/>
            <w:noWrap/>
            <w:hideMark/>
          </w:tcPr>
          <w:p w:rsidR="003B265E" w:rsidRPr="003B265E" w:rsidRDefault="003B265E" w:rsidP="003B265E">
            <w:pPr>
              <w:jc w:val="right"/>
              <w:rPr>
                <w:color w:val="000000"/>
              </w:rPr>
            </w:pPr>
            <w:r w:rsidRPr="003B265E">
              <w:rPr>
                <w:color w:val="000000"/>
              </w:rPr>
              <w:t>36.000,00</w:t>
            </w:r>
          </w:p>
        </w:tc>
      </w:tr>
      <w:tr w:rsidR="003B265E" w:rsidRPr="003B265E" w:rsidTr="003B265E">
        <w:trPr>
          <w:trHeight w:val="317"/>
        </w:trPr>
        <w:tc>
          <w:tcPr>
            <w:tcW w:w="620" w:type="dxa"/>
            <w:shd w:val="clear" w:color="auto" w:fill="auto"/>
            <w:noWrap/>
            <w:vAlign w:val="bottom"/>
            <w:hideMark/>
          </w:tcPr>
          <w:p w:rsidR="003B265E" w:rsidRPr="003B265E" w:rsidRDefault="003B265E" w:rsidP="003B265E"/>
        </w:tc>
        <w:tc>
          <w:tcPr>
            <w:tcW w:w="5675" w:type="dxa"/>
            <w:vMerge/>
            <w:vAlign w:val="center"/>
            <w:hideMark/>
          </w:tcPr>
          <w:p w:rsidR="003B265E" w:rsidRPr="003B265E" w:rsidRDefault="003B265E" w:rsidP="003B265E">
            <w:pPr>
              <w:jc w:val="both"/>
              <w:rPr>
                <w:color w:val="000000"/>
              </w:rPr>
            </w:pPr>
          </w:p>
        </w:tc>
        <w:tc>
          <w:tcPr>
            <w:tcW w:w="1078" w:type="dxa"/>
            <w:shd w:val="clear" w:color="auto" w:fill="auto"/>
            <w:noWrap/>
            <w:vAlign w:val="bottom"/>
            <w:hideMark/>
          </w:tcPr>
          <w:p w:rsidR="003B265E" w:rsidRPr="003B265E" w:rsidRDefault="003B265E" w:rsidP="003B265E"/>
        </w:tc>
        <w:tc>
          <w:tcPr>
            <w:tcW w:w="1134" w:type="dxa"/>
            <w:shd w:val="clear" w:color="auto" w:fill="auto"/>
            <w:noWrap/>
            <w:vAlign w:val="bottom"/>
            <w:hideMark/>
          </w:tcPr>
          <w:p w:rsidR="003B265E" w:rsidRPr="003B265E" w:rsidRDefault="003B265E" w:rsidP="003B265E"/>
        </w:tc>
        <w:tc>
          <w:tcPr>
            <w:tcW w:w="1340" w:type="dxa"/>
            <w:shd w:val="clear" w:color="auto" w:fill="auto"/>
            <w:noWrap/>
            <w:vAlign w:val="bottom"/>
            <w:hideMark/>
          </w:tcPr>
          <w:p w:rsidR="003B265E" w:rsidRPr="003B265E" w:rsidRDefault="003B265E" w:rsidP="003B265E"/>
        </w:tc>
        <w:tc>
          <w:tcPr>
            <w:tcW w:w="1353" w:type="dxa"/>
            <w:shd w:val="clear" w:color="auto" w:fill="auto"/>
            <w:noWrap/>
            <w:vAlign w:val="bottom"/>
            <w:hideMark/>
          </w:tcPr>
          <w:p w:rsidR="003B265E" w:rsidRPr="003B265E" w:rsidRDefault="003B265E" w:rsidP="003B265E"/>
        </w:tc>
      </w:tr>
      <w:tr w:rsidR="003B265E" w:rsidRPr="003B265E" w:rsidTr="003B265E">
        <w:trPr>
          <w:trHeight w:val="184"/>
        </w:trPr>
        <w:tc>
          <w:tcPr>
            <w:tcW w:w="620" w:type="dxa"/>
            <w:shd w:val="clear" w:color="auto" w:fill="auto"/>
            <w:noWrap/>
            <w:hideMark/>
          </w:tcPr>
          <w:p w:rsidR="003B265E" w:rsidRPr="003B265E" w:rsidRDefault="003B265E" w:rsidP="003B265E">
            <w:pPr>
              <w:jc w:val="right"/>
              <w:rPr>
                <w:color w:val="000000"/>
              </w:rPr>
            </w:pPr>
            <w:proofErr w:type="gramStart"/>
            <w:r w:rsidRPr="003B265E">
              <w:rPr>
                <w:color w:val="000000"/>
              </w:rPr>
              <w:t>4</w:t>
            </w:r>
            <w:proofErr w:type="gramEnd"/>
          </w:p>
        </w:tc>
        <w:tc>
          <w:tcPr>
            <w:tcW w:w="5675" w:type="dxa"/>
            <w:vMerge w:val="restart"/>
            <w:shd w:val="clear" w:color="auto" w:fill="auto"/>
            <w:hideMark/>
          </w:tcPr>
          <w:p w:rsidR="003B265E" w:rsidRPr="003B265E" w:rsidRDefault="003B265E" w:rsidP="00FD1F6E">
            <w:pPr>
              <w:jc w:val="both"/>
              <w:rPr>
                <w:color w:val="000000"/>
              </w:rPr>
            </w:pPr>
            <w:r w:rsidRPr="003B265E">
              <w:rPr>
                <w:color w:val="000000"/>
              </w:rPr>
              <w:t xml:space="preserve">Pulverizador Agrícola: Pulverizador agrícola de barras, com acionamento hidráulico, com faixa de aplicação de no mínimo 12 metros e espaçamento mínimo de 50 cm, com no mínimo 24 bicos </w:t>
            </w:r>
            <w:proofErr w:type="spellStart"/>
            <w:r w:rsidRPr="003B265E">
              <w:rPr>
                <w:color w:val="000000"/>
              </w:rPr>
              <w:t>monojet</w:t>
            </w:r>
            <w:proofErr w:type="spellEnd"/>
            <w:r w:rsidRPr="003B265E">
              <w:rPr>
                <w:color w:val="000000"/>
              </w:rPr>
              <w:t xml:space="preserve"> cada barra, com lavador de frasco, com filtro de linha, mexedor mecânico,</w:t>
            </w:r>
            <w:r>
              <w:rPr>
                <w:color w:val="000000"/>
              </w:rPr>
              <w:t xml:space="preserve"> </w:t>
            </w:r>
            <w:r w:rsidRPr="003B265E">
              <w:rPr>
                <w:color w:val="000000"/>
              </w:rPr>
              <w:t xml:space="preserve">tanque de no mínimo </w:t>
            </w:r>
            <w:proofErr w:type="gramStart"/>
            <w:r w:rsidRPr="003B265E">
              <w:rPr>
                <w:color w:val="000000"/>
              </w:rPr>
              <w:t>600lts</w:t>
            </w:r>
            <w:proofErr w:type="gramEnd"/>
            <w:r w:rsidRPr="003B265E">
              <w:rPr>
                <w:color w:val="000000"/>
              </w:rPr>
              <w:t>, 4 vias e hidráulico acionado a cabo, bomba de no mínimo 70 l/mi e abastecedor.</w:t>
            </w:r>
          </w:p>
        </w:tc>
        <w:tc>
          <w:tcPr>
            <w:tcW w:w="1078" w:type="dxa"/>
            <w:shd w:val="clear" w:color="auto" w:fill="auto"/>
            <w:hideMark/>
          </w:tcPr>
          <w:p w:rsidR="003B265E" w:rsidRPr="003B265E" w:rsidRDefault="003B265E" w:rsidP="003B265E">
            <w:pPr>
              <w:jc w:val="center"/>
              <w:rPr>
                <w:color w:val="000000"/>
              </w:rPr>
            </w:pPr>
            <w:r w:rsidRPr="003B265E">
              <w:rPr>
                <w:color w:val="000000"/>
              </w:rPr>
              <w:t>UN</w:t>
            </w:r>
          </w:p>
        </w:tc>
        <w:tc>
          <w:tcPr>
            <w:tcW w:w="1134" w:type="dxa"/>
            <w:shd w:val="clear" w:color="auto" w:fill="auto"/>
            <w:noWrap/>
            <w:hideMark/>
          </w:tcPr>
          <w:p w:rsidR="003B265E" w:rsidRPr="003B265E" w:rsidRDefault="003B265E" w:rsidP="003B265E">
            <w:pPr>
              <w:jc w:val="right"/>
              <w:rPr>
                <w:color w:val="000000"/>
              </w:rPr>
            </w:pPr>
            <w:r w:rsidRPr="003B265E">
              <w:rPr>
                <w:color w:val="000000"/>
              </w:rPr>
              <w:t>1,000</w:t>
            </w:r>
          </w:p>
        </w:tc>
        <w:tc>
          <w:tcPr>
            <w:tcW w:w="1340" w:type="dxa"/>
            <w:shd w:val="clear" w:color="auto" w:fill="auto"/>
            <w:noWrap/>
            <w:hideMark/>
          </w:tcPr>
          <w:p w:rsidR="003B265E" w:rsidRPr="003B265E" w:rsidRDefault="003B265E" w:rsidP="003B265E">
            <w:pPr>
              <w:jc w:val="right"/>
              <w:rPr>
                <w:color w:val="000000"/>
              </w:rPr>
            </w:pPr>
            <w:r w:rsidRPr="003B265E">
              <w:rPr>
                <w:color w:val="000000"/>
              </w:rPr>
              <w:t>31.900,0000</w:t>
            </w:r>
          </w:p>
        </w:tc>
        <w:tc>
          <w:tcPr>
            <w:tcW w:w="1353" w:type="dxa"/>
            <w:shd w:val="clear" w:color="auto" w:fill="auto"/>
            <w:noWrap/>
            <w:hideMark/>
          </w:tcPr>
          <w:p w:rsidR="003B265E" w:rsidRPr="003B265E" w:rsidRDefault="003B265E" w:rsidP="003B265E">
            <w:pPr>
              <w:jc w:val="right"/>
              <w:rPr>
                <w:color w:val="000000"/>
              </w:rPr>
            </w:pPr>
            <w:r w:rsidRPr="003B265E">
              <w:rPr>
                <w:color w:val="000000"/>
              </w:rPr>
              <w:t>31.900,00</w:t>
            </w:r>
          </w:p>
        </w:tc>
      </w:tr>
      <w:tr w:rsidR="003B265E" w:rsidRPr="003B265E" w:rsidTr="003B265E">
        <w:trPr>
          <w:trHeight w:val="753"/>
        </w:trPr>
        <w:tc>
          <w:tcPr>
            <w:tcW w:w="620" w:type="dxa"/>
            <w:shd w:val="clear" w:color="auto" w:fill="auto"/>
            <w:noWrap/>
            <w:vAlign w:val="bottom"/>
            <w:hideMark/>
          </w:tcPr>
          <w:p w:rsidR="003B265E" w:rsidRPr="003B265E" w:rsidRDefault="003B265E" w:rsidP="003B265E"/>
        </w:tc>
        <w:tc>
          <w:tcPr>
            <w:tcW w:w="5675" w:type="dxa"/>
            <w:vMerge/>
            <w:vAlign w:val="center"/>
            <w:hideMark/>
          </w:tcPr>
          <w:p w:rsidR="003B265E" w:rsidRPr="003B265E" w:rsidRDefault="003B265E" w:rsidP="003B265E">
            <w:pPr>
              <w:jc w:val="both"/>
              <w:rPr>
                <w:color w:val="000000"/>
              </w:rPr>
            </w:pPr>
          </w:p>
        </w:tc>
        <w:tc>
          <w:tcPr>
            <w:tcW w:w="1078" w:type="dxa"/>
            <w:shd w:val="clear" w:color="auto" w:fill="auto"/>
            <w:noWrap/>
            <w:vAlign w:val="bottom"/>
            <w:hideMark/>
          </w:tcPr>
          <w:p w:rsidR="003B265E" w:rsidRPr="003B265E" w:rsidRDefault="003B265E" w:rsidP="003B265E"/>
        </w:tc>
        <w:tc>
          <w:tcPr>
            <w:tcW w:w="1134" w:type="dxa"/>
            <w:shd w:val="clear" w:color="auto" w:fill="auto"/>
            <w:noWrap/>
            <w:vAlign w:val="bottom"/>
            <w:hideMark/>
          </w:tcPr>
          <w:p w:rsidR="003B265E" w:rsidRPr="003B265E" w:rsidRDefault="003B265E" w:rsidP="003B265E"/>
        </w:tc>
        <w:tc>
          <w:tcPr>
            <w:tcW w:w="1340" w:type="dxa"/>
            <w:shd w:val="clear" w:color="auto" w:fill="auto"/>
            <w:noWrap/>
            <w:vAlign w:val="bottom"/>
            <w:hideMark/>
          </w:tcPr>
          <w:p w:rsidR="003B265E" w:rsidRPr="003B265E" w:rsidRDefault="003B265E" w:rsidP="003B265E"/>
        </w:tc>
        <w:tc>
          <w:tcPr>
            <w:tcW w:w="1353" w:type="dxa"/>
            <w:shd w:val="clear" w:color="auto" w:fill="auto"/>
            <w:noWrap/>
            <w:vAlign w:val="bottom"/>
            <w:hideMark/>
          </w:tcPr>
          <w:p w:rsidR="003B265E" w:rsidRPr="003B265E" w:rsidRDefault="003B265E" w:rsidP="003B265E"/>
        </w:tc>
      </w:tr>
      <w:tr w:rsidR="003B265E" w:rsidRPr="003B265E" w:rsidTr="003B265E">
        <w:trPr>
          <w:trHeight w:val="184"/>
        </w:trPr>
        <w:tc>
          <w:tcPr>
            <w:tcW w:w="620" w:type="dxa"/>
            <w:shd w:val="clear" w:color="auto" w:fill="auto"/>
            <w:noWrap/>
            <w:hideMark/>
          </w:tcPr>
          <w:p w:rsidR="003B265E" w:rsidRPr="003B265E" w:rsidRDefault="003B265E" w:rsidP="003B265E">
            <w:pPr>
              <w:jc w:val="right"/>
              <w:rPr>
                <w:color w:val="000000"/>
              </w:rPr>
            </w:pPr>
            <w:proofErr w:type="gramStart"/>
            <w:r w:rsidRPr="003B265E">
              <w:rPr>
                <w:color w:val="000000"/>
              </w:rPr>
              <w:t>5</w:t>
            </w:r>
            <w:proofErr w:type="gramEnd"/>
          </w:p>
        </w:tc>
        <w:tc>
          <w:tcPr>
            <w:tcW w:w="5675" w:type="dxa"/>
            <w:vMerge w:val="restart"/>
            <w:shd w:val="clear" w:color="auto" w:fill="auto"/>
            <w:hideMark/>
          </w:tcPr>
          <w:p w:rsidR="003B265E" w:rsidRPr="003B265E" w:rsidRDefault="003B265E" w:rsidP="00455291">
            <w:pPr>
              <w:jc w:val="both"/>
              <w:rPr>
                <w:color w:val="000000"/>
              </w:rPr>
            </w:pPr>
            <w:r>
              <w:rPr>
                <w:color w:val="000000"/>
              </w:rPr>
              <w:t>C</w:t>
            </w:r>
            <w:r w:rsidRPr="003B265E">
              <w:rPr>
                <w:color w:val="000000"/>
              </w:rPr>
              <w:t xml:space="preserve">olhedora de milho: de </w:t>
            </w:r>
            <w:proofErr w:type="gramStart"/>
            <w:r w:rsidRPr="003B265E">
              <w:rPr>
                <w:color w:val="000000"/>
              </w:rPr>
              <w:t>1</w:t>
            </w:r>
            <w:proofErr w:type="gramEnd"/>
            <w:r w:rsidRPr="003B265E">
              <w:rPr>
                <w:color w:val="000000"/>
              </w:rPr>
              <w:t xml:space="preserve"> linha de no mínimo de produção 25 a 40 sacos por hora, altura de corte mínima 250</w:t>
            </w:r>
            <w:r w:rsidR="00FD1F6E">
              <w:rPr>
                <w:color w:val="000000"/>
              </w:rPr>
              <w:t xml:space="preserve">mm </w:t>
            </w:r>
            <w:r w:rsidRPr="003B265E">
              <w:rPr>
                <w:color w:val="000000"/>
              </w:rPr>
              <w:t>e máxima 800</w:t>
            </w:r>
            <w:r w:rsidR="00FD1F6E">
              <w:rPr>
                <w:color w:val="000000"/>
              </w:rPr>
              <w:t>mm</w:t>
            </w:r>
            <w:r w:rsidRPr="003B265E">
              <w:rPr>
                <w:color w:val="000000"/>
              </w:rPr>
              <w:t>,</w:t>
            </w:r>
            <w:r w:rsidR="00FD1F6E">
              <w:rPr>
                <w:color w:val="000000"/>
              </w:rPr>
              <w:t xml:space="preserve"> </w:t>
            </w:r>
            <w:r w:rsidRPr="003B265E">
              <w:rPr>
                <w:color w:val="000000"/>
              </w:rPr>
              <w:t>rosca de descarga mínima 3350</w:t>
            </w:r>
            <w:r w:rsidR="00FD1F6E">
              <w:rPr>
                <w:color w:val="000000"/>
              </w:rPr>
              <w:t xml:space="preserve"> </w:t>
            </w:r>
            <w:r w:rsidRPr="003B265E">
              <w:rPr>
                <w:color w:val="000000"/>
              </w:rPr>
              <w:t>milímetros,</w:t>
            </w:r>
            <w:r>
              <w:rPr>
                <w:color w:val="000000"/>
              </w:rPr>
              <w:t xml:space="preserve"> </w:t>
            </w:r>
            <w:r w:rsidRPr="003B265E">
              <w:rPr>
                <w:color w:val="000000"/>
              </w:rPr>
              <w:t>velocidade mínima de trabalho de 5 a 10 km/h,</w:t>
            </w:r>
            <w:r>
              <w:rPr>
                <w:color w:val="000000"/>
              </w:rPr>
              <w:t xml:space="preserve"> </w:t>
            </w:r>
            <w:r w:rsidRPr="003B265E">
              <w:rPr>
                <w:color w:val="000000"/>
              </w:rPr>
              <w:t>po</w:t>
            </w:r>
            <w:r w:rsidR="00FD1F6E">
              <w:rPr>
                <w:color w:val="000000"/>
              </w:rPr>
              <w:t>tencia mínima requerida 65 a 85</w:t>
            </w:r>
            <w:r w:rsidRPr="003B265E">
              <w:rPr>
                <w:color w:val="000000"/>
              </w:rPr>
              <w:t>cv, cumprimento total mínima 5480</w:t>
            </w:r>
            <w:r w:rsidR="00FD1F6E">
              <w:rPr>
                <w:color w:val="000000"/>
              </w:rPr>
              <w:t>mm</w:t>
            </w:r>
            <w:r w:rsidRPr="003B265E">
              <w:rPr>
                <w:color w:val="000000"/>
              </w:rPr>
              <w:t>,</w:t>
            </w:r>
            <w:r w:rsidR="00FD1F6E">
              <w:rPr>
                <w:color w:val="000000"/>
              </w:rPr>
              <w:t xml:space="preserve"> </w:t>
            </w:r>
            <w:r w:rsidRPr="003B265E">
              <w:rPr>
                <w:color w:val="000000"/>
              </w:rPr>
              <w:t>largura mínima 2760</w:t>
            </w:r>
            <w:r w:rsidR="00FD1F6E">
              <w:rPr>
                <w:color w:val="000000"/>
              </w:rPr>
              <w:t>mm</w:t>
            </w:r>
            <w:r w:rsidRPr="003B265E">
              <w:rPr>
                <w:color w:val="000000"/>
              </w:rPr>
              <w:t>,</w:t>
            </w:r>
            <w:r>
              <w:rPr>
                <w:color w:val="000000"/>
              </w:rPr>
              <w:t xml:space="preserve"> </w:t>
            </w:r>
            <w:r w:rsidR="00FD1F6E">
              <w:rPr>
                <w:color w:val="000000"/>
              </w:rPr>
              <w:t xml:space="preserve">capacidade </w:t>
            </w:r>
            <w:r w:rsidR="007C338B">
              <w:rPr>
                <w:color w:val="000000"/>
              </w:rPr>
              <w:t xml:space="preserve">de carga </w:t>
            </w:r>
            <w:r w:rsidR="00FD1F6E">
              <w:rPr>
                <w:color w:val="000000"/>
              </w:rPr>
              <w:t xml:space="preserve">mínima do </w:t>
            </w:r>
            <w:proofErr w:type="spellStart"/>
            <w:r w:rsidR="00FD1F6E">
              <w:rPr>
                <w:color w:val="000000"/>
              </w:rPr>
              <w:t>granelero</w:t>
            </w:r>
            <w:proofErr w:type="spellEnd"/>
            <w:r w:rsidR="00FD1F6E">
              <w:rPr>
                <w:color w:val="000000"/>
              </w:rPr>
              <w:t xml:space="preserve"> de </w:t>
            </w:r>
            <w:r w:rsidRPr="003B265E">
              <w:rPr>
                <w:color w:val="000000"/>
              </w:rPr>
              <w:t xml:space="preserve">730l, </w:t>
            </w:r>
            <w:r w:rsidR="007C338B">
              <w:rPr>
                <w:color w:val="000000"/>
              </w:rPr>
              <w:t xml:space="preserve">e </w:t>
            </w:r>
            <w:r w:rsidRPr="003B265E">
              <w:rPr>
                <w:color w:val="000000"/>
              </w:rPr>
              <w:t xml:space="preserve">tempo </w:t>
            </w:r>
            <w:r w:rsidR="007C338B">
              <w:rPr>
                <w:color w:val="000000"/>
              </w:rPr>
              <w:t xml:space="preserve">de descarga </w:t>
            </w:r>
            <w:r w:rsidR="00455291">
              <w:rPr>
                <w:color w:val="000000"/>
              </w:rPr>
              <w:t>máximo</w:t>
            </w:r>
            <w:r w:rsidR="007C338B">
              <w:rPr>
                <w:color w:val="000000"/>
              </w:rPr>
              <w:t xml:space="preserve"> de </w:t>
            </w:r>
            <w:r w:rsidRPr="003B265E">
              <w:rPr>
                <w:color w:val="000000"/>
              </w:rPr>
              <w:t>1 minuto.</w:t>
            </w:r>
          </w:p>
        </w:tc>
        <w:tc>
          <w:tcPr>
            <w:tcW w:w="1078" w:type="dxa"/>
            <w:shd w:val="clear" w:color="auto" w:fill="auto"/>
            <w:hideMark/>
          </w:tcPr>
          <w:p w:rsidR="003B265E" w:rsidRPr="003B265E" w:rsidRDefault="003B265E" w:rsidP="003B265E">
            <w:pPr>
              <w:jc w:val="center"/>
              <w:rPr>
                <w:color w:val="000000"/>
              </w:rPr>
            </w:pPr>
            <w:r w:rsidRPr="003B265E">
              <w:rPr>
                <w:color w:val="000000"/>
              </w:rPr>
              <w:t>UN</w:t>
            </w:r>
          </w:p>
        </w:tc>
        <w:tc>
          <w:tcPr>
            <w:tcW w:w="1134" w:type="dxa"/>
            <w:shd w:val="clear" w:color="auto" w:fill="auto"/>
            <w:noWrap/>
            <w:hideMark/>
          </w:tcPr>
          <w:p w:rsidR="003B265E" w:rsidRPr="003B265E" w:rsidRDefault="003B265E" w:rsidP="003B265E">
            <w:pPr>
              <w:jc w:val="right"/>
              <w:rPr>
                <w:color w:val="000000"/>
              </w:rPr>
            </w:pPr>
            <w:r w:rsidRPr="003B265E">
              <w:rPr>
                <w:color w:val="000000"/>
              </w:rPr>
              <w:t>1,000</w:t>
            </w:r>
          </w:p>
        </w:tc>
        <w:tc>
          <w:tcPr>
            <w:tcW w:w="1340" w:type="dxa"/>
            <w:shd w:val="clear" w:color="auto" w:fill="auto"/>
            <w:noWrap/>
            <w:hideMark/>
          </w:tcPr>
          <w:p w:rsidR="003B265E" w:rsidRPr="003B265E" w:rsidRDefault="003B265E" w:rsidP="003B265E">
            <w:pPr>
              <w:jc w:val="right"/>
              <w:rPr>
                <w:color w:val="000000"/>
              </w:rPr>
            </w:pPr>
            <w:r w:rsidRPr="003B265E">
              <w:rPr>
                <w:color w:val="000000"/>
              </w:rPr>
              <w:t>39.800,0000</w:t>
            </w:r>
          </w:p>
        </w:tc>
        <w:tc>
          <w:tcPr>
            <w:tcW w:w="1353" w:type="dxa"/>
            <w:shd w:val="clear" w:color="auto" w:fill="auto"/>
            <w:noWrap/>
            <w:hideMark/>
          </w:tcPr>
          <w:p w:rsidR="003B265E" w:rsidRPr="003B265E" w:rsidRDefault="003B265E" w:rsidP="003B265E">
            <w:pPr>
              <w:jc w:val="right"/>
              <w:rPr>
                <w:color w:val="000000"/>
              </w:rPr>
            </w:pPr>
            <w:r w:rsidRPr="003B265E">
              <w:rPr>
                <w:color w:val="000000"/>
              </w:rPr>
              <w:t>39.800,00</w:t>
            </w:r>
          </w:p>
        </w:tc>
      </w:tr>
      <w:tr w:rsidR="003B265E" w:rsidRPr="003B265E" w:rsidTr="003B265E">
        <w:trPr>
          <w:trHeight w:val="726"/>
        </w:trPr>
        <w:tc>
          <w:tcPr>
            <w:tcW w:w="620" w:type="dxa"/>
            <w:shd w:val="clear" w:color="auto" w:fill="auto"/>
            <w:noWrap/>
            <w:vAlign w:val="bottom"/>
            <w:hideMark/>
          </w:tcPr>
          <w:p w:rsidR="003B265E" w:rsidRPr="003B265E" w:rsidRDefault="003B265E" w:rsidP="003B265E"/>
        </w:tc>
        <w:tc>
          <w:tcPr>
            <w:tcW w:w="5675" w:type="dxa"/>
            <w:vMerge/>
            <w:vAlign w:val="center"/>
            <w:hideMark/>
          </w:tcPr>
          <w:p w:rsidR="003B265E" w:rsidRPr="003B265E" w:rsidRDefault="003B265E" w:rsidP="003B265E">
            <w:pPr>
              <w:jc w:val="both"/>
              <w:rPr>
                <w:color w:val="000000"/>
              </w:rPr>
            </w:pPr>
          </w:p>
        </w:tc>
        <w:tc>
          <w:tcPr>
            <w:tcW w:w="1078" w:type="dxa"/>
            <w:shd w:val="clear" w:color="auto" w:fill="auto"/>
            <w:noWrap/>
            <w:vAlign w:val="bottom"/>
            <w:hideMark/>
          </w:tcPr>
          <w:p w:rsidR="003B265E" w:rsidRPr="003B265E" w:rsidRDefault="003B265E" w:rsidP="003B265E"/>
        </w:tc>
        <w:tc>
          <w:tcPr>
            <w:tcW w:w="1134" w:type="dxa"/>
            <w:shd w:val="clear" w:color="auto" w:fill="auto"/>
            <w:noWrap/>
            <w:vAlign w:val="bottom"/>
            <w:hideMark/>
          </w:tcPr>
          <w:p w:rsidR="003B265E" w:rsidRPr="003B265E" w:rsidRDefault="003B265E" w:rsidP="003B265E"/>
        </w:tc>
        <w:tc>
          <w:tcPr>
            <w:tcW w:w="1340" w:type="dxa"/>
            <w:shd w:val="clear" w:color="auto" w:fill="auto"/>
            <w:noWrap/>
            <w:vAlign w:val="bottom"/>
            <w:hideMark/>
          </w:tcPr>
          <w:p w:rsidR="003B265E" w:rsidRPr="003B265E" w:rsidRDefault="003B265E" w:rsidP="003B265E"/>
        </w:tc>
        <w:tc>
          <w:tcPr>
            <w:tcW w:w="1353" w:type="dxa"/>
            <w:shd w:val="clear" w:color="auto" w:fill="auto"/>
            <w:noWrap/>
            <w:vAlign w:val="bottom"/>
            <w:hideMark/>
          </w:tcPr>
          <w:p w:rsidR="003B265E" w:rsidRPr="003B265E" w:rsidRDefault="003B265E" w:rsidP="003B265E"/>
        </w:tc>
      </w:tr>
      <w:tr w:rsidR="003B265E" w:rsidRPr="003B265E" w:rsidTr="003B265E">
        <w:trPr>
          <w:trHeight w:val="184"/>
        </w:trPr>
        <w:tc>
          <w:tcPr>
            <w:tcW w:w="620" w:type="dxa"/>
            <w:shd w:val="clear" w:color="auto" w:fill="auto"/>
            <w:noWrap/>
            <w:hideMark/>
          </w:tcPr>
          <w:p w:rsidR="003B265E" w:rsidRPr="003B265E" w:rsidRDefault="003B265E" w:rsidP="003B265E">
            <w:pPr>
              <w:jc w:val="right"/>
              <w:rPr>
                <w:color w:val="000000"/>
              </w:rPr>
            </w:pPr>
            <w:proofErr w:type="gramStart"/>
            <w:r w:rsidRPr="003B265E">
              <w:rPr>
                <w:color w:val="000000"/>
              </w:rPr>
              <w:t>6</w:t>
            </w:r>
            <w:proofErr w:type="gramEnd"/>
          </w:p>
        </w:tc>
        <w:tc>
          <w:tcPr>
            <w:tcW w:w="5675" w:type="dxa"/>
            <w:vMerge w:val="restart"/>
            <w:shd w:val="clear" w:color="auto" w:fill="auto"/>
            <w:hideMark/>
          </w:tcPr>
          <w:p w:rsidR="003B265E" w:rsidRPr="003B265E" w:rsidRDefault="003B265E" w:rsidP="003B265E">
            <w:pPr>
              <w:jc w:val="both"/>
              <w:rPr>
                <w:color w:val="000000"/>
              </w:rPr>
            </w:pPr>
            <w:r w:rsidRPr="003B265E">
              <w:rPr>
                <w:color w:val="000000"/>
              </w:rPr>
              <w:t xml:space="preserve">Carretas agrícolas: metálicas, basculantes, com capacidade mínima de 6.000 litros, rodado </w:t>
            </w:r>
            <w:proofErr w:type="spellStart"/>
            <w:r w:rsidRPr="003B265E">
              <w:rPr>
                <w:color w:val="000000"/>
              </w:rPr>
              <w:t>tandem</w:t>
            </w:r>
            <w:proofErr w:type="spellEnd"/>
            <w:r w:rsidRPr="003B265E">
              <w:rPr>
                <w:color w:val="000000"/>
              </w:rPr>
              <w:t>, abertura de tampa traseira total, com sistema de corrente para segurança e macaco para apoio, travessa centr</w:t>
            </w:r>
            <w:r w:rsidR="00455291">
              <w:rPr>
                <w:color w:val="000000"/>
              </w:rPr>
              <w:t>al de braços, escada de acesso à</w:t>
            </w:r>
            <w:r w:rsidRPr="003B265E">
              <w:rPr>
                <w:color w:val="000000"/>
              </w:rPr>
              <w:t xml:space="preserve"> caixa, com carroceria </w:t>
            </w:r>
            <w:proofErr w:type="spellStart"/>
            <w:r w:rsidRPr="003B265E">
              <w:rPr>
                <w:color w:val="000000"/>
              </w:rPr>
              <w:t>bi-partida</w:t>
            </w:r>
            <w:proofErr w:type="spellEnd"/>
            <w:r w:rsidRPr="003B265E">
              <w:rPr>
                <w:color w:val="000000"/>
              </w:rPr>
              <w:t>, dimensão mínima 3m x 2,15 m x</w:t>
            </w:r>
            <w:r>
              <w:rPr>
                <w:color w:val="000000"/>
              </w:rPr>
              <w:t xml:space="preserve"> </w:t>
            </w:r>
            <w:r w:rsidRPr="003B265E">
              <w:rPr>
                <w:color w:val="000000"/>
              </w:rPr>
              <w:t>0,95m.</w:t>
            </w:r>
          </w:p>
        </w:tc>
        <w:tc>
          <w:tcPr>
            <w:tcW w:w="1078" w:type="dxa"/>
            <w:shd w:val="clear" w:color="auto" w:fill="auto"/>
            <w:hideMark/>
          </w:tcPr>
          <w:p w:rsidR="003B265E" w:rsidRPr="003B265E" w:rsidRDefault="003B265E" w:rsidP="003B265E">
            <w:pPr>
              <w:jc w:val="center"/>
              <w:rPr>
                <w:color w:val="000000"/>
              </w:rPr>
            </w:pPr>
            <w:r w:rsidRPr="003B265E">
              <w:rPr>
                <w:color w:val="000000"/>
              </w:rPr>
              <w:t>UN</w:t>
            </w:r>
          </w:p>
        </w:tc>
        <w:tc>
          <w:tcPr>
            <w:tcW w:w="1134" w:type="dxa"/>
            <w:shd w:val="clear" w:color="auto" w:fill="auto"/>
            <w:noWrap/>
            <w:hideMark/>
          </w:tcPr>
          <w:p w:rsidR="003B265E" w:rsidRPr="003B265E" w:rsidRDefault="003B265E" w:rsidP="003B265E">
            <w:pPr>
              <w:jc w:val="right"/>
              <w:rPr>
                <w:color w:val="000000"/>
              </w:rPr>
            </w:pPr>
            <w:r w:rsidRPr="003B265E">
              <w:rPr>
                <w:color w:val="000000"/>
              </w:rPr>
              <w:t>2,000</w:t>
            </w:r>
          </w:p>
        </w:tc>
        <w:tc>
          <w:tcPr>
            <w:tcW w:w="1340" w:type="dxa"/>
            <w:shd w:val="clear" w:color="auto" w:fill="auto"/>
            <w:noWrap/>
            <w:hideMark/>
          </w:tcPr>
          <w:p w:rsidR="003B265E" w:rsidRPr="003B265E" w:rsidRDefault="003B265E" w:rsidP="003B265E">
            <w:pPr>
              <w:jc w:val="right"/>
              <w:rPr>
                <w:color w:val="000000"/>
              </w:rPr>
            </w:pPr>
            <w:r w:rsidRPr="003B265E">
              <w:rPr>
                <w:color w:val="000000"/>
              </w:rPr>
              <w:t>17.000,0000</w:t>
            </w:r>
          </w:p>
        </w:tc>
        <w:tc>
          <w:tcPr>
            <w:tcW w:w="1353" w:type="dxa"/>
            <w:shd w:val="clear" w:color="auto" w:fill="auto"/>
            <w:noWrap/>
            <w:hideMark/>
          </w:tcPr>
          <w:p w:rsidR="003B265E" w:rsidRPr="003B265E" w:rsidRDefault="003B265E" w:rsidP="003B265E">
            <w:pPr>
              <w:jc w:val="right"/>
              <w:rPr>
                <w:color w:val="000000"/>
              </w:rPr>
            </w:pPr>
            <w:r w:rsidRPr="003B265E">
              <w:rPr>
                <w:color w:val="000000"/>
              </w:rPr>
              <w:t>34.000,00</w:t>
            </w:r>
          </w:p>
        </w:tc>
      </w:tr>
      <w:tr w:rsidR="003B265E" w:rsidRPr="003B265E" w:rsidTr="003B265E">
        <w:trPr>
          <w:trHeight w:val="505"/>
        </w:trPr>
        <w:tc>
          <w:tcPr>
            <w:tcW w:w="620" w:type="dxa"/>
            <w:shd w:val="clear" w:color="auto" w:fill="auto"/>
            <w:noWrap/>
            <w:vAlign w:val="bottom"/>
            <w:hideMark/>
          </w:tcPr>
          <w:p w:rsidR="003B265E" w:rsidRPr="003B265E" w:rsidRDefault="003B265E" w:rsidP="003B265E"/>
        </w:tc>
        <w:tc>
          <w:tcPr>
            <w:tcW w:w="5675" w:type="dxa"/>
            <w:vMerge/>
            <w:vAlign w:val="center"/>
            <w:hideMark/>
          </w:tcPr>
          <w:p w:rsidR="003B265E" w:rsidRPr="003B265E" w:rsidRDefault="003B265E" w:rsidP="003B265E">
            <w:pPr>
              <w:jc w:val="both"/>
              <w:rPr>
                <w:color w:val="000000"/>
              </w:rPr>
            </w:pPr>
          </w:p>
        </w:tc>
        <w:tc>
          <w:tcPr>
            <w:tcW w:w="1078" w:type="dxa"/>
            <w:shd w:val="clear" w:color="auto" w:fill="auto"/>
            <w:noWrap/>
            <w:vAlign w:val="bottom"/>
            <w:hideMark/>
          </w:tcPr>
          <w:p w:rsidR="003B265E" w:rsidRPr="003B265E" w:rsidRDefault="003B265E" w:rsidP="003B265E"/>
        </w:tc>
        <w:tc>
          <w:tcPr>
            <w:tcW w:w="1134" w:type="dxa"/>
            <w:shd w:val="clear" w:color="auto" w:fill="auto"/>
            <w:noWrap/>
            <w:vAlign w:val="bottom"/>
            <w:hideMark/>
          </w:tcPr>
          <w:p w:rsidR="003B265E" w:rsidRPr="003B265E" w:rsidRDefault="003B265E" w:rsidP="003B265E"/>
        </w:tc>
        <w:tc>
          <w:tcPr>
            <w:tcW w:w="1340" w:type="dxa"/>
            <w:shd w:val="clear" w:color="auto" w:fill="auto"/>
            <w:noWrap/>
            <w:vAlign w:val="bottom"/>
            <w:hideMark/>
          </w:tcPr>
          <w:p w:rsidR="003B265E" w:rsidRPr="003B265E" w:rsidRDefault="003B265E" w:rsidP="003B265E"/>
        </w:tc>
        <w:tc>
          <w:tcPr>
            <w:tcW w:w="1353" w:type="dxa"/>
            <w:shd w:val="clear" w:color="auto" w:fill="auto"/>
            <w:noWrap/>
            <w:vAlign w:val="bottom"/>
            <w:hideMark/>
          </w:tcPr>
          <w:p w:rsidR="003B265E" w:rsidRPr="003B265E" w:rsidRDefault="003B265E" w:rsidP="003B265E"/>
        </w:tc>
      </w:tr>
      <w:tr w:rsidR="003B265E" w:rsidRPr="003B265E" w:rsidTr="002D4E28">
        <w:trPr>
          <w:trHeight w:val="222"/>
        </w:trPr>
        <w:tc>
          <w:tcPr>
            <w:tcW w:w="8507" w:type="dxa"/>
            <w:gridSpan w:val="4"/>
            <w:shd w:val="clear" w:color="auto" w:fill="auto"/>
            <w:noWrap/>
            <w:vAlign w:val="bottom"/>
            <w:hideMark/>
          </w:tcPr>
          <w:p w:rsidR="003B265E" w:rsidRPr="003B265E" w:rsidRDefault="003B265E" w:rsidP="003B265E">
            <w:pPr>
              <w:jc w:val="center"/>
              <w:rPr>
                <w:b/>
                <w:bCs/>
                <w:color w:val="000000"/>
              </w:rPr>
            </w:pPr>
            <w:r w:rsidRPr="003B265E">
              <w:rPr>
                <w:b/>
                <w:bCs/>
                <w:color w:val="000000"/>
              </w:rPr>
              <w:t>TOTAL:</w:t>
            </w:r>
          </w:p>
        </w:tc>
        <w:tc>
          <w:tcPr>
            <w:tcW w:w="2693" w:type="dxa"/>
            <w:gridSpan w:val="2"/>
            <w:shd w:val="clear" w:color="auto" w:fill="auto"/>
            <w:noWrap/>
            <w:hideMark/>
          </w:tcPr>
          <w:p w:rsidR="003B265E" w:rsidRPr="003B265E" w:rsidRDefault="003B265E" w:rsidP="003B265E">
            <w:pPr>
              <w:jc w:val="right"/>
              <w:rPr>
                <w:b/>
                <w:bCs/>
                <w:color w:val="000000"/>
              </w:rPr>
            </w:pPr>
            <w:r w:rsidRPr="003B265E">
              <w:rPr>
                <w:b/>
                <w:bCs/>
                <w:color w:val="000000"/>
              </w:rPr>
              <w:t>248.994,00</w:t>
            </w:r>
          </w:p>
        </w:tc>
      </w:tr>
    </w:tbl>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xml:space="preserve">), bem como de comunicar imediatamente a </w:t>
      </w:r>
      <w:proofErr w:type="spellStart"/>
      <w:r w:rsidRPr="00734C9D">
        <w:rPr>
          <w:b/>
          <w:sz w:val="22"/>
          <w:szCs w:val="22"/>
        </w:rPr>
        <w:t>Pregoeira</w:t>
      </w:r>
      <w:proofErr w:type="spellEnd"/>
      <w:r w:rsidRPr="00734C9D">
        <w:rPr>
          <w:b/>
          <w:sz w:val="22"/>
          <w:szCs w:val="22"/>
        </w:rPr>
        <w:t xml:space="preserve">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A42200"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 xml:space="preserve">Dúvidas, entrar em contato com a </w:t>
      </w:r>
      <w:proofErr w:type="spellStart"/>
      <w:r w:rsidRPr="00734C9D">
        <w:rPr>
          <w:b/>
          <w:sz w:val="22"/>
          <w:szCs w:val="22"/>
        </w:rPr>
        <w:t>Pregoeira</w:t>
      </w:r>
      <w:proofErr w:type="spellEnd"/>
      <w:r w:rsidRPr="00734C9D">
        <w:rPr>
          <w:b/>
          <w:sz w:val="22"/>
          <w:szCs w:val="22"/>
        </w:rPr>
        <w:t>,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Default="004669B9" w:rsidP="004669B9">
      <w:pPr>
        <w:rPr>
          <w:sz w:val="22"/>
          <w:szCs w:val="22"/>
        </w:rPr>
      </w:pPr>
    </w:p>
    <w:p w:rsidR="00840976" w:rsidRPr="00734C9D" w:rsidRDefault="00840976"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642FE8">
        <w:rPr>
          <w:rFonts w:ascii="Times New Roman" w:hAnsi="Times New Roman"/>
          <w:b w:val="0"/>
          <w:i w:val="0"/>
          <w:iCs w:val="0"/>
          <w:sz w:val="22"/>
          <w:szCs w:val="22"/>
        </w:rPr>
        <w:t>23/2016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642FE8">
        <w:rPr>
          <w:sz w:val="22"/>
          <w:szCs w:val="22"/>
        </w:rPr>
        <w:t>24/2016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Bocaina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Pr="00734C9D">
        <w:rPr>
          <w:rFonts w:ascii="Times New Roman" w:hAnsi="Times New Roman" w:cs="Times New Roman"/>
          <w:spacing w:val="-4"/>
          <w:szCs w:val="22"/>
        </w:rPr>
        <w:t>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642FE8">
        <w:rPr>
          <w:rFonts w:ascii="Times New Roman" w:hAnsi="Times New Roman" w:cs="Times New Roman"/>
          <w:spacing w:val="-4"/>
          <w:szCs w:val="22"/>
        </w:rPr>
        <w:t>24/2016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642FE8">
        <w:rPr>
          <w:rFonts w:ascii="Times New Roman" w:hAnsi="Times New Roman" w:cs="Times New Roman"/>
          <w:spacing w:val="-4"/>
          <w:szCs w:val="22"/>
        </w:rPr>
        <w:t>23/2016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642FE8">
        <w:rPr>
          <w:rFonts w:ascii="Times New Roman" w:hAnsi="Times New Roman" w:cs="Times New Roman"/>
          <w:spacing w:val="-8"/>
          <w:szCs w:val="22"/>
        </w:rPr>
        <w:t>23/2016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proofErr w:type="gramStart"/>
      <w:r w:rsidR="00DB285A">
        <w:rPr>
          <w:b/>
          <w:spacing w:val="-8"/>
          <w:sz w:val="22"/>
          <w:szCs w:val="22"/>
        </w:rPr>
        <w:t>INSTALAÇÃO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w:t>
      </w:r>
      <w:r w:rsidR="008F2092">
        <w:rPr>
          <w:spacing w:val="-8"/>
        </w:rPr>
        <w:t xml:space="preserve">entregues </w:t>
      </w:r>
      <w:r w:rsidRPr="003C611E">
        <w:rPr>
          <w:spacing w:val="-8"/>
        </w:rPr>
        <w:t xml:space="preserve">na sede da </w:t>
      </w:r>
      <w:r w:rsidR="003B265E">
        <w:rPr>
          <w:spacing w:val="-8"/>
        </w:rPr>
        <w:t>Prefeitura</w:t>
      </w:r>
      <w:r w:rsidR="00A62306" w:rsidRPr="003C611E">
        <w:rPr>
          <w:spacing w:val="-8"/>
        </w:rPr>
        <w:t>, n</w:t>
      </w:r>
      <w:r w:rsidRPr="003C611E">
        <w:rPr>
          <w:spacing w:val="-8"/>
        </w:rPr>
        <w:t xml:space="preserve">o prazo de </w:t>
      </w:r>
      <w:r w:rsidR="00840976">
        <w:rPr>
          <w:spacing w:val="-8"/>
        </w:rPr>
        <w:t>15</w:t>
      </w:r>
      <w:r w:rsidRPr="003C611E">
        <w:rPr>
          <w:spacing w:val="-8"/>
        </w:rPr>
        <w:t xml:space="preserve"> (</w:t>
      </w:r>
      <w:r w:rsidR="00840976">
        <w:rPr>
          <w:spacing w:val="-8"/>
        </w:rPr>
        <w:t>quinze</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42FE8">
        <w:rPr>
          <w:sz w:val="22"/>
          <w:szCs w:val="22"/>
        </w:rPr>
        <w:t>23/2016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3B265E" w:rsidRDefault="003B265E"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734C9D">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B4173A" w:rsidRDefault="00B4173A" w:rsidP="00447616">
      <w:pPr>
        <w:widowControl w:val="0"/>
        <w:autoSpaceDE w:val="0"/>
        <w:autoSpaceDN w:val="0"/>
        <w:adjustRightInd w:val="0"/>
        <w:jc w:val="both"/>
        <w:rPr>
          <w:color w:val="000000"/>
          <w:sz w:val="22"/>
          <w:szCs w:val="22"/>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258"/>
        <w:gridCol w:w="1949"/>
        <w:gridCol w:w="2525"/>
        <w:gridCol w:w="2098"/>
      </w:tblGrid>
      <w:tr w:rsidR="00B4173A" w:rsidRPr="00240FFE" w:rsidTr="002D4E28">
        <w:trPr>
          <w:jc w:val="center"/>
        </w:trPr>
        <w:tc>
          <w:tcPr>
            <w:tcW w:w="1162" w:type="dxa"/>
          </w:tcPr>
          <w:p w:rsidR="00B4173A" w:rsidRPr="00240FFE" w:rsidRDefault="00B4173A" w:rsidP="002D4E28">
            <w:pPr>
              <w:ind w:right="-108"/>
              <w:jc w:val="center"/>
              <w:rPr>
                <w:b/>
              </w:rPr>
            </w:pPr>
            <w:r w:rsidRPr="00240FFE">
              <w:rPr>
                <w:b/>
              </w:rPr>
              <w:t>Secretaria</w:t>
            </w:r>
          </w:p>
        </w:tc>
        <w:tc>
          <w:tcPr>
            <w:tcW w:w="1258" w:type="dxa"/>
          </w:tcPr>
          <w:p w:rsidR="00B4173A" w:rsidRPr="00240FFE" w:rsidRDefault="00B4173A" w:rsidP="002D4E28">
            <w:pPr>
              <w:ind w:right="-108"/>
              <w:jc w:val="center"/>
              <w:rPr>
                <w:b/>
              </w:rPr>
            </w:pPr>
            <w:r w:rsidRPr="00240FFE">
              <w:rPr>
                <w:b/>
              </w:rPr>
              <w:t>Cód.</w:t>
            </w:r>
          </w:p>
        </w:tc>
        <w:tc>
          <w:tcPr>
            <w:tcW w:w="1949" w:type="dxa"/>
          </w:tcPr>
          <w:p w:rsidR="00B4173A" w:rsidRPr="00240FFE" w:rsidRDefault="00B4173A" w:rsidP="002D4E28">
            <w:pPr>
              <w:ind w:right="-108"/>
              <w:jc w:val="center"/>
              <w:rPr>
                <w:b/>
              </w:rPr>
            </w:pPr>
            <w:r w:rsidRPr="00240FFE">
              <w:rPr>
                <w:b/>
              </w:rPr>
              <w:t xml:space="preserve">Uni. </w:t>
            </w:r>
            <w:proofErr w:type="spellStart"/>
            <w:r w:rsidRPr="00240FFE">
              <w:rPr>
                <w:b/>
              </w:rPr>
              <w:t>Orç</w:t>
            </w:r>
            <w:proofErr w:type="spellEnd"/>
          </w:p>
        </w:tc>
        <w:tc>
          <w:tcPr>
            <w:tcW w:w="2525" w:type="dxa"/>
          </w:tcPr>
          <w:p w:rsidR="00B4173A" w:rsidRPr="00240FFE" w:rsidRDefault="00B4173A" w:rsidP="002D4E28">
            <w:pPr>
              <w:jc w:val="center"/>
              <w:rPr>
                <w:b/>
              </w:rPr>
            </w:pPr>
            <w:r w:rsidRPr="00240FFE">
              <w:rPr>
                <w:b/>
              </w:rPr>
              <w:t>Elemento</w:t>
            </w:r>
          </w:p>
        </w:tc>
        <w:tc>
          <w:tcPr>
            <w:tcW w:w="2098" w:type="dxa"/>
          </w:tcPr>
          <w:p w:rsidR="00B4173A" w:rsidRPr="00240FFE" w:rsidRDefault="00B4173A" w:rsidP="002D4E28">
            <w:pPr>
              <w:ind w:right="-108"/>
              <w:jc w:val="center"/>
              <w:rPr>
                <w:b/>
              </w:rPr>
            </w:pPr>
            <w:r w:rsidRPr="00240FFE">
              <w:rPr>
                <w:b/>
              </w:rPr>
              <w:t>Saldo Dotação</w:t>
            </w:r>
          </w:p>
        </w:tc>
      </w:tr>
      <w:tr w:rsidR="00B4173A" w:rsidRPr="00240FFE" w:rsidTr="002D4E28">
        <w:trPr>
          <w:jc w:val="center"/>
        </w:trPr>
        <w:tc>
          <w:tcPr>
            <w:tcW w:w="1162" w:type="dxa"/>
          </w:tcPr>
          <w:p w:rsidR="00B4173A" w:rsidRPr="003474F1" w:rsidRDefault="00B4173A" w:rsidP="002D4E28">
            <w:pPr>
              <w:ind w:right="-108"/>
              <w:jc w:val="center"/>
            </w:pPr>
            <w:r w:rsidRPr="003474F1">
              <w:t>26</w:t>
            </w:r>
          </w:p>
        </w:tc>
        <w:tc>
          <w:tcPr>
            <w:tcW w:w="1258" w:type="dxa"/>
          </w:tcPr>
          <w:p w:rsidR="00B4173A" w:rsidRPr="003474F1" w:rsidRDefault="00B4173A" w:rsidP="002D4E28">
            <w:pPr>
              <w:ind w:right="-108"/>
              <w:jc w:val="center"/>
              <w:rPr>
                <w:sz w:val="25"/>
                <w:szCs w:val="25"/>
              </w:rPr>
            </w:pPr>
            <w:r w:rsidRPr="003474F1">
              <w:rPr>
                <w:sz w:val="25"/>
                <w:szCs w:val="25"/>
              </w:rPr>
              <w:t>2011</w:t>
            </w:r>
          </w:p>
        </w:tc>
        <w:tc>
          <w:tcPr>
            <w:tcW w:w="1949" w:type="dxa"/>
          </w:tcPr>
          <w:p w:rsidR="00B4173A" w:rsidRPr="003474F1" w:rsidRDefault="00B4173A" w:rsidP="002D4E28">
            <w:pPr>
              <w:ind w:right="-108"/>
              <w:jc w:val="center"/>
              <w:rPr>
                <w:sz w:val="25"/>
                <w:szCs w:val="25"/>
              </w:rPr>
            </w:pPr>
            <w:r w:rsidRPr="003474F1">
              <w:rPr>
                <w:sz w:val="25"/>
                <w:szCs w:val="25"/>
              </w:rPr>
              <w:t>0401</w:t>
            </w:r>
          </w:p>
        </w:tc>
        <w:tc>
          <w:tcPr>
            <w:tcW w:w="2525" w:type="dxa"/>
          </w:tcPr>
          <w:p w:rsidR="00B4173A" w:rsidRPr="003474F1" w:rsidRDefault="00B4173A" w:rsidP="002D4E28">
            <w:pPr>
              <w:tabs>
                <w:tab w:val="left" w:pos="1323"/>
              </w:tabs>
              <w:ind w:right="360"/>
              <w:jc w:val="center"/>
              <w:rPr>
                <w:sz w:val="25"/>
                <w:szCs w:val="25"/>
              </w:rPr>
            </w:pPr>
            <w:r w:rsidRPr="003474F1">
              <w:rPr>
                <w:sz w:val="25"/>
                <w:szCs w:val="25"/>
              </w:rPr>
              <w:t>44905299</w:t>
            </w:r>
          </w:p>
        </w:tc>
        <w:tc>
          <w:tcPr>
            <w:tcW w:w="2098" w:type="dxa"/>
          </w:tcPr>
          <w:p w:rsidR="00B4173A" w:rsidRPr="003474F1" w:rsidRDefault="00B4173A" w:rsidP="002D4E28">
            <w:pPr>
              <w:ind w:right="-108"/>
              <w:jc w:val="center"/>
            </w:pPr>
            <w:r w:rsidRPr="003474F1">
              <w:t>8.008,00</w:t>
            </w:r>
          </w:p>
        </w:tc>
      </w:tr>
      <w:tr w:rsidR="00B4173A" w:rsidRPr="00240FFE" w:rsidTr="002D4E28">
        <w:trPr>
          <w:jc w:val="center"/>
        </w:trPr>
        <w:tc>
          <w:tcPr>
            <w:tcW w:w="1162" w:type="dxa"/>
          </w:tcPr>
          <w:p w:rsidR="00B4173A" w:rsidRPr="003474F1" w:rsidRDefault="00B4173A" w:rsidP="002D4E28">
            <w:pPr>
              <w:ind w:right="-108"/>
              <w:jc w:val="center"/>
            </w:pPr>
            <w:r w:rsidRPr="003474F1">
              <w:t>28</w:t>
            </w:r>
          </w:p>
        </w:tc>
        <w:tc>
          <w:tcPr>
            <w:tcW w:w="1258" w:type="dxa"/>
          </w:tcPr>
          <w:p w:rsidR="00B4173A" w:rsidRPr="003474F1" w:rsidRDefault="00B4173A" w:rsidP="002D4E28">
            <w:pPr>
              <w:ind w:right="-108"/>
              <w:jc w:val="center"/>
              <w:rPr>
                <w:sz w:val="25"/>
                <w:szCs w:val="25"/>
              </w:rPr>
            </w:pPr>
            <w:r w:rsidRPr="003474F1">
              <w:rPr>
                <w:sz w:val="25"/>
                <w:szCs w:val="25"/>
              </w:rPr>
              <w:t>2011</w:t>
            </w:r>
          </w:p>
        </w:tc>
        <w:tc>
          <w:tcPr>
            <w:tcW w:w="1949" w:type="dxa"/>
          </w:tcPr>
          <w:p w:rsidR="00B4173A" w:rsidRPr="003474F1" w:rsidRDefault="00B4173A" w:rsidP="002D4E28">
            <w:pPr>
              <w:ind w:right="-108"/>
              <w:jc w:val="center"/>
              <w:rPr>
                <w:sz w:val="25"/>
                <w:szCs w:val="25"/>
              </w:rPr>
            </w:pPr>
            <w:r w:rsidRPr="003474F1">
              <w:rPr>
                <w:sz w:val="25"/>
                <w:szCs w:val="25"/>
              </w:rPr>
              <w:t>0401</w:t>
            </w:r>
          </w:p>
        </w:tc>
        <w:tc>
          <w:tcPr>
            <w:tcW w:w="2525" w:type="dxa"/>
          </w:tcPr>
          <w:p w:rsidR="00B4173A" w:rsidRPr="003474F1" w:rsidRDefault="00B4173A" w:rsidP="002D4E28">
            <w:pPr>
              <w:tabs>
                <w:tab w:val="left" w:pos="1323"/>
              </w:tabs>
              <w:ind w:right="360"/>
              <w:jc w:val="center"/>
              <w:rPr>
                <w:sz w:val="25"/>
                <w:szCs w:val="25"/>
              </w:rPr>
            </w:pPr>
            <w:r w:rsidRPr="003474F1">
              <w:rPr>
                <w:sz w:val="25"/>
                <w:szCs w:val="25"/>
              </w:rPr>
              <w:t>44905299</w:t>
            </w:r>
          </w:p>
        </w:tc>
        <w:tc>
          <w:tcPr>
            <w:tcW w:w="2098" w:type="dxa"/>
          </w:tcPr>
          <w:p w:rsidR="00B4173A" w:rsidRPr="003474F1" w:rsidRDefault="00B4173A" w:rsidP="002D4E28">
            <w:pPr>
              <w:ind w:right="-108"/>
              <w:jc w:val="center"/>
            </w:pPr>
            <w:r w:rsidRPr="003474F1">
              <w:t>79.992,00</w:t>
            </w:r>
          </w:p>
        </w:tc>
      </w:tr>
      <w:tr w:rsidR="00B4173A" w:rsidRPr="00240FFE" w:rsidTr="002D4E28">
        <w:trPr>
          <w:jc w:val="center"/>
        </w:trPr>
        <w:tc>
          <w:tcPr>
            <w:tcW w:w="1162" w:type="dxa"/>
          </w:tcPr>
          <w:p w:rsidR="00B4173A" w:rsidRDefault="00B4173A" w:rsidP="002D4E28">
            <w:pPr>
              <w:tabs>
                <w:tab w:val="left" w:pos="1026"/>
              </w:tabs>
              <w:ind w:right="-108"/>
              <w:jc w:val="center"/>
              <w:rPr>
                <w:sz w:val="25"/>
                <w:szCs w:val="25"/>
              </w:rPr>
            </w:pPr>
            <w:r>
              <w:rPr>
                <w:sz w:val="25"/>
                <w:szCs w:val="25"/>
              </w:rPr>
              <w:t>28</w:t>
            </w:r>
          </w:p>
        </w:tc>
        <w:tc>
          <w:tcPr>
            <w:tcW w:w="1258" w:type="dxa"/>
          </w:tcPr>
          <w:p w:rsidR="00B4173A" w:rsidRPr="008C5BE2" w:rsidRDefault="00B4173A" w:rsidP="002D4E28">
            <w:pPr>
              <w:ind w:right="-108"/>
              <w:jc w:val="center"/>
              <w:rPr>
                <w:sz w:val="25"/>
                <w:szCs w:val="25"/>
              </w:rPr>
            </w:pPr>
            <w:r>
              <w:rPr>
                <w:sz w:val="25"/>
                <w:szCs w:val="25"/>
              </w:rPr>
              <w:t>2011</w:t>
            </w:r>
          </w:p>
        </w:tc>
        <w:tc>
          <w:tcPr>
            <w:tcW w:w="1949" w:type="dxa"/>
          </w:tcPr>
          <w:p w:rsidR="00B4173A" w:rsidRPr="008C5BE2" w:rsidRDefault="00B4173A" w:rsidP="002D4E28">
            <w:pPr>
              <w:ind w:right="-108"/>
              <w:jc w:val="center"/>
              <w:rPr>
                <w:sz w:val="25"/>
                <w:szCs w:val="25"/>
              </w:rPr>
            </w:pPr>
            <w:r>
              <w:rPr>
                <w:sz w:val="25"/>
                <w:szCs w:val="25"/>
              </w:rPr>
              <w:t>0401</w:t>
            </w:r>
          </w:p>
        </w:tc>
        <w:tc>
          <w:tcPr>
            <w:tcW w:w="2525" w:type="dxa"/>
          </w:tcPr>
          <w:p w:rsidR="00B4173A" w:rsidRDefault="00B4173A" w:rsidP="002D4E28">
            <w:pPr>
              <w:tabs>
                <w:tab w:val="left" w:pos="1323"/>
              </w:tabs>
              <w:ind w:right="360"/>
              <w:jc w:val="center"/>
              <w:rPr>
                <w:sz w:val="25"/>
                <w:szCs w:val="25"/>
              </w:rPr>
            </w:pPr>
            <w:r>
              <w:rPr>
                <w:sz w:val="25"/>
                <w:szCs w:val="25"/>
              </w:rPr>
              <w:t>44905299</w:t>
            </w:r>
          </w:p>
        </w:tc>
        <w:tc>
          <w:tcPr>
            <w:tcW w:w="2098" w:type="dxa"/>
          </w:tcPr>
          <w:p w:rsidR="00B4173A" w:rsidRDefault="00B4173A" w:rsidP="002D4E28">
            <w:pPr>
              <w:tabs>
                <w:tab w:val="left" w:pos="1910"/>
              </w:tabs>
              <w:ind w:left="-108" w:right="-37"/>
              <w:jc w:val="center"/>
              <w:rPr>
                <w:sz w:val="25"/>
                <w:szCs w:val="25"/>
              </w:rPr>
            </w:pPr>
            <w:r>
              <w:rPr>
                <w:sz w:val="25"/>
                <w:szCs w:val="25"/>
              </w:rPr>
              <w:t>55.294,00</w:t>
            </w:r>
          </w:p>
        </w:tc>
      </w:tr>
      <w:tr w:rsidR="00B4173A" w:rsidRPr="00240FFE" w:rsidTr="002D4E28">
        <w:trPr>
          <w:jc w:val="center"/>
        </w:trPr>
        <w:tc>
          <w:tcPr>
            <w:tcW w:w="1162" w:type="dxa"/>
          </w:tcPr>
          <w:p w:rsidR="00B4173A" w:rsidRDefault="00B4173A" w:rsidP="002D4E28">
            <w:pPr>
              <w:ind w:right="-108"/>
              <w:jc w:val="center"/>
              <w:rPr>
                <w:sz w:val="25"/>
                <w:szCs w:val="25"/>
              </w:rPr>
            </w:pPr>
            <w:r>
              <w:rPr>
                <w:sz w:val="25"/>
                <w:szCs w:val="25"/>
              </w:rPr>
              <w:t>28</w:t>
            </w:r>
          </w:p>
        </w:tc>
        <w:tc>
          <w:tcPr>
            <w:tcW w:w="1258" w:type="dxa"/>
          </w:tcPr>
          <w:p w:rsidR="00B4173A" w:rsidRPr="008C5BE2" w:rsidRDefault="00B4173A" w:rsidP="002D4E28">
            <w:pPr>
              <w:ind w:right="-108"/>
              <w:jc w:val="center"/>
              <w:rPr>
                <w:sz w:val="25"/>
                <w:szCs w:val="25"/>
              </w:rPr>
            </w:pPr>
            <w:r>
              <w:rPr>
                <w:sz w:val="25"/>
                <w:szCs w:val="25"/>
              </w:rPr>
              <w:t>2011</w:t>
            </w:r>
          </w:p>
        </w:tc>
        <w:tc>
          <w:tcPr>
            <w:tcW w:w="1949" w:type="dxa"/>
          </w:tcPr>
          <w:p w:rsidR="00B4173A" w:rsidRPr="008C5BE2" w:rsidRDefault="00B4173A" w:rsidP="002D4E28">
            <w:pPr>
              <w:ind w:right="-108"/>
              <w:jc w:val="center"/>
              <w:rPr>
                <w:sz w:val="25"/>
                <w:szCs w:val="25"/>
              </w:rPr>
            </w:pPr>
            <w:r>
              <w:rPr>
                <w:sz w:val="25"/>
                <w:szCs w:val="25"/>
              </w:rPr>
              <w:t>0401</w:t>
            </w:r>
          </w:p>
        </w:tc>
        <w:tc>
          <w:tcPr>
            <w:tcW w:w="2525" w:type="dxa"/>
          </w:tcPr>
          <w:p w:rsidR="00B4173A" w:rsidRDefault="00B4173A" w:rsidP="002D4E28">
            <w:pPr>
              <w:tabs>
                <w:tab w:val="left" w:pos="1323"/>
              </w:tabs>
              <w:ind w:right="360"/>
              <w:jc w:val="center"/>
              <w:rPr>
                <w:sz w:val="25"/>
                <w:szCs w:val="25"/>
              </w:rPr>
            </w:pPr>
            <w:r>
              <w:rPr>
                <w:sz w:val="25"/>
                <w:szCs w:val="25"/>
              </w:rPr>
              <w:t>44905299</w:t>
            </w:r>
          </w:p>
        </w:tc>
        <w:tc>
          <w:tcPr>
            <w:tcW w:w="2098" w:type="dxa"/>
          </w:tcPr>
          <w:p w:rsidR="00B4173A" w:rsidRDefault="00B4173A" w:rsidP="002D4E28">
            <w:pPr>
              <w:tabs>
                <w:tab w:val="left" w:pos="1910"/>
              </w:tabs>
              <w:ind w:left="-108" w:right="-37"/>
              <w:jc w:val="center"/>
              <w:rPr>
                <w:sz w:val="25"/>
                <w:szCs w:val="25"/>
              </w:rPr>
            </w:pPr>
            <w:r>
              <w:rPr>
                <w:sz w:val="25"/>
                <w:szCs w:val="25"/>
              </w:rPr>
              <w:t>97.500,00</w:t>
            </w:r>
          </w:p>
        </w:tc>
      </w:tr>
      <w:tr w:rsidR="00B4173A" w:rsidRPr="00240FFE" w:rsidTr="002D4E28">
        <w:trPr>
          <w:jc w:val="center"/>
        </w:trPr>
        <w:tc>
          <w:tcPr>
            <w:tcW w:w="1162" w:type="dxa"/>
          </w:tcPr>
          <w:p w:rsidR="00B4173A" w:rsidRDefault="00B4173A" w:rsidP="002D4E28">
            <w:pPr>
              <w:ind w:right="-108"/>
              <w:jc w:val="center"/>
              <w:rPr>
                <w:sz w:val="25"/>
                <w:szCs w:val="25"/>
              </w:rPr>
            </w:pPr>
            <w:r>
              <w:rPr>
                <w:sz w:val="25"/>
                <w:szCs w:val="25"/>
              </w:rPr>
              <w:t>29</w:t>
            </w:r>
          </w:p>
        </w:tc>
        <w:tc>
          <w:tcPr>
            <w:tcW w:w="1258" w:type="dxa"/>
          </w:tcPr>
          <w:p w:rsidR="00B4173A" w:rsidRPr="008C5BE2" w:rsidRDefault="00B4173A" w:rsidP="002D4E28">
            <w:pPr>
              <w:ind w:right="-108"/>
              <w:jc w:val="center"/>
              <w:rPr>
                <w:sz w:val="25"/>
                <w:szCs w:val="25"/>
              </w:rPr>
            </w:pPr>
            <w:r>
              <w:rPr>
                <w:sz w:val="25"/>
                <w:szCs w:val="25"/>
              </w:rPr>
              <w:t>2011</w:t>
            </w:r>
          </w:p>
        </w:tc>
        <w:tc>
          <w:tcPr>
            <w:tcW w:w="1949" w:type="dxa"/>
          </w:tcPr>
          <w:p w:rsidR="00B4173A" w:rsidRPr="008C5BE2" w:rsidRDefault="00B4173A" w:rsidP="002D4E28">
            <w:pPr>
              <w:ind w:right="-108"/>
              <w:jc w:val="center"/>
              <w:rPr>
                <w:sz w:val="25"/>
                <w:szCs w:val="25"/>
              </w:rPr>
            </w:pPr>
            <w:r>
              <w:rPr>
                <w:sz w:val="25"/>
                <w:szCs w:val="25"/>
              </w:rPr>
              <w:t>0401</w:t>
            </w:r>
          </w:p>
        </w:tc>
        <w:tc>
          <w:tcPr>
            <w:tcW w:w="2525" w:type="dxa"/>
          </w:tcPr>
          <w:p w:rsidR="00B4173A" w:rsidRDefault="00B4173A" w:rsidP="002D4E28">
            <w:pPr>
              <w:tabs>
                <w:tab w:val="left" w:pos="1323"/>
              </w:tabs>
              <w:ind w:right="360"/>
              <w:jc w:val="center"/>
              <w:rPr>
                <w:sz w:val="25"/>
                <w:szCs w:val="25"/>
              </w:rPr>
            </w:pPr>
            <w:r>
              <w:rPr>
                <w:sz w:val="25"/>
                <w:szCs w:val="25"/>
              </w:rPr>
              <w:t>44905299</w:t>
            </w:r>
          </w:p>
        </w:tc>
        <w:tc>
          <w:tcPr>
            <w:tcW w:w="2098" w:type="dxa"/>
          </w:tcPr>
          <w:p w:rsidR="00B4173A" w:rsidRDefault="00B4173A" w:rsidP="002D4E28">
            <w:pPr>
              <w:tabs>
                <w:tab w:val="left" w:pos="1910"/>
              </w:tabs>
              <w:ind w:left="-108" w:right="-37"/>
              <w:jc w:val="center"/>
              <w:rPr>
                <w:sz w:val="25"/>
                <w:szCs w:val="25"/>
              </w:rPr>
            </w:pPr>
            <w:r>
              <w:rPr>
                <w:sz w:val="25"/>
                <w:szCs w:val="25"/>
              </w:rPr>
              <w:t>8.200,00</w:t>
            </w:r>
          </w:p>
        </w:tc>
      </w:tr>
    </w:tbl>
    <w:p w:rsidR="00E72707" w:rsidRDefault="00E72707"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conferir e certificar, no ato de entrega</w:t>
      </w:r>
      <w:r w:rsidR="00E72707">
        <w:rPr>
          <w:spacing w:val="-8"/>
          <w:sz w:val="22"/>
          <w:szCs w:val="22"/>
        </w:rPr>
        <w:t xml:space="preserve">, </w:t>
      </w:r>
      <w:r w:rsidR="00471B9C">
        <w:rPr>
          <w:spacing w:val="-8"/>
          <w:sz w:val="22"/>
          <w:szCs w:val="22"/>
        </w:rPr>
        <w:t xml:space="preserve">o </w:t>
      </w:r>
      <w:r w:rsidR="00E72707">
        <w:rPr>
          <w:spacing w:val="-8"/>
          <w:sz w:val="22"/>
          <w:szCs w:val="22"/>
        </w:rPr>
        <w:t xml:space="preserve">preço e </w:t>
      </w:r>
      <w:r w:rsidR="00471B9C">
        <w:rPr>
          <w:spacing w:val="-8"/>
          <w:sz w:val="22"/>
          <w:szCs w:val="22"/>
        </w:rPr>
        <w:t xml:space="preserve">a </w:t>
      </w:r>
      <w:r w:rsidR="00E72707">
        <w:rPr>
          <w:spacing w:val="-8"/>
          <w:sz w:val="22"/>
          <w:szCs w:val="22"/>
        </w:rPr>
        <w:t>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 xml:space="preserve">A certificar por escrito na nota fiscal qualquer anomalia nos produtos, quantidades, irregularidade ou inadequação da nota fiscal com os preços e demais cláusulas deste contrato, devolvendo-a </w:t>
      </w:r>
      <w:proofErr w:type="gramStart"/>
      <w:r w:rsidRPr="00734C9D">
        <w:rPr>
          <w:spacing w:val="-8"/>
          <w:sz w:val="22"/>
          <w:szCs w:val="22"/>
        </w:rPr>
        <w:t>à</w:t>
      </w:r>
      <w:proofErr w:type="gramEnd"/>
      <w:r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642FE8">
        <w:rPr>
          <w:spacing w:val="-8"/>
          <w:sz w:val="22"/>
          <w:szCs w:val="22"/>
        </w:rPr>
        <w:t>23/2016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642FE8">
        <w:rPr>
          <w:spacing w:val="-8"/>
          <w:sz w:val="22"/>
          <w:szCs w:val="22"/>
        </w:rPr>
        <w:t>23/2016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B4173A" w:rsidRPr="00734C9D" w:rsidRDefault="00B4173A" w:rsidP="004669B9">
      <w:pPr>
        <w:ind w:left="567" w:right="-135"/>
        <w:jc w:val="center"/>
        <w:rPr>
          <w:spacing w:val="-8"/>
          <w:sz w:val="22"/>
          <w:szCs w:val="22"/>
        </w:rPr>
      </w:pPr>
    </w:p>
    <w:p w:rsidR="004669B9" w:rsidRPr="00734C9D" w:rsidRDefault="004669B9" w:rsidP="00B4173A">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Default="004669B9" w:rsidP="004669B9">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B4173A" w:rsidRPr="00734C9D" w:rsidRDefault="00B4173A"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642FE8">
        <w:rPr>
          <w:rFonts w:eastAsia="SimSun"/>
          <w:b/>
          <w:bCs/>
          <w:sz w:val="22"/>
          <w:szCs w:val="22"/>
          <w:lang w:eastAsia="zh-CN"/>
        </w:rPr>
        <w:t>23/2016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642FE8">
        <w:rPr>
          <w:rFonts w:eastAsia="SimSun"/>
          <w:sz w:val="22"/>
          <w:szCs w:val="22"/>
          <w:lang w:eastAsia="zh-CN"/>
        </w:rPr>
        <w:t>23/2016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454873" w:rsidRDefault="00454873">
      <w:pPr>
        <w:spacing w:after="200" w:line="276" w:lineRule="auto"/>
      </w:pPr>
      <w:r>
        <w:br w:type="page"/>
      </w:r>
    </w:p>
    <w:sectPr w:rsidR="00454873"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690" w:rsidRDefault="00873690">
      <w:r>
        <w:separator/>
      </w:r>
    </w:p>
  </w:endnote>
  <w:endnote w:type="continuationSeparator" w:id="0">
    <w:p w:rsidR="00873690" w:rsidRDefault="008736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DC5537" w:rsidRDefault="00A42200">
        <w:pPr>
          <w:pStyle w:val="Rodap"/>
          <w:jc w:val="right"/>
        </w:pPr>
        <w:fldSimple w:instr=" PAGE   \* MERGEFORMAT ">
          <w:r w:rsidR="00B5143D">
            <w:rPr>
              <w:noProof/>
            </w:rPr>
            <w:t>1</w:t>
          </w:r>
        </w:fldSimple>
      </w:p>
    </w:sdtContent>
  </w:sdt>
  <w:p w:rsidR="00DC5537" w:rsidRDefault="00DC553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690" w:rsidRDefault="00873690">
      <w:r>
        <w:separator/>
      </w:r>
    </w:p>
  </w:footnote>
  <w:footnote w:type="continuationSeparator" w:id="0">
    <w:p w:rsidR="00873690" w:rsidRDefault="00873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37" w:rsidRPr="004A056D" w:rsidRDefault="00DC5537"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01E9D"/>
    <w:rsid w:val="0003610F"/>
    <w:rsid w:val="0004728F"/>
    <w:rsid w:val="00071DB2"/>
    <w:rsid w:val="000A2E8C"/>
    <w:rsid w:val="000B79EA"/>
    <w:rsid w:val="000B7C21"/>
    <w:rsid w:val="000D4142"/>
    <w:rsid w:val="000E3A62"/>
    <w:rsid w:val="001047FD"/>
    <w:rsid w:val="00120DB7"/>
    <w:rsid w:val="00160E19"/>
    <w:rsid w:val="00165E2A"/>
    <w:rsid w:val="00177632"/>
    <w:rsid w:val="001816D1"/>
    <w:rsid w:val="00181B6C"/>
    <w:rsid w:val="00184C8F"/>
    <w:rsid w:val="001940A4"/>
    <w:rsid w:val="001C5F3B"/>
    <w:rsid w:val="001F7203"/>
    <w:rsid w:val="00203A65"/>
    <w:rsid w:val="00212BD8"/>
    <w:rsid w:val="00217A47"/>
    <w:rsid w:val="00221C4F"/>
    <w:rsid w:val="00240FFE"/>
    <w:rsid w:val="00262759"/>
    <w:rsid w:val="002639F6"/>
    <w:rsid w:val="0027024C"/>
    <w:rsid w:val="002779C8"/>
    <w:rsid w:val="00290601"/>
    <w:rsid w:val="002A2640"/>
    <w:rsid w:val="002B725F"/>
    <w:rsid w:val="002D4E28"/>
    <w:rsid w:val="002D6426"/>
    <w:rsid w:val="003474F1"/>
    <w:rsid w:val="00352F4F"/>
    <w:rsid w:val="003952AE"/>
    <w:rsid w:val="003B265E"/>
    <w:rsid w:val="003C38B5"/>
    <w:rsid w:val="003C5A86"/>
    <w:rsid w:val="003C611E"/>
    <w:rsid w:val="003C643D"/>
    <w:rsid w:val="003D4F84"/>
    <w:rsid w:val="003D5BB5"/>
    <w:rsid w:val="003D79EC"/>
    <w:rsid w:val="00403A3C"/>
    <w:rsid w:val="0041028F"/>
    <w:rsid w:val="00424B64"/>
    <w:rsid w:val="0043453D"/>
    <w:rsid w:val="00447616"/>
    <w:rsid w:val="00454873"/>
    <w:rsid w:val="00455291"/>
    <w:rsid w:val="004669B9"/>
    <w:rsid w:val="00471B9C"/>
    <w:rsid w:val="00494710"/>
    <w:rsid w:val="004A2B39"/>
    <w:rsid w:val="004B7954"/>
    <w:rsid w:val="00504BAC"/>
    <w:rsid w:val="00511009"/>
    <w:rsid w:val="0052470D"/>
    <w:rsid w:val="005308CA"/>
    <w:rsid w:val="00544494"/>
    <w:rsid w:val="0058391D"/>
    <w:rsid w:val="005A1566"/>
    <w:rsid w:val="005B0BC2"/>
    <w:rsid w:val="0060663D"/>
    <w:rsid w:val="00613776"/>
    <w:rsid w:val="00613DAB"/>
    <w:rsid w:val="00636A94"/>
    <w:rsid w:val="00642FE8"/>
    <w:rsid w:val="006961DB"/>
    <w:rsid w:val="006E6A9E"/>
    <w:rsid w:val="00711C7F"/>
    <w:rsid w:val="0073556C"/>
    <w:rsid w:val="00763FB5"/>
    <w:rsid w:val="00766254"/>
    <w:rsid w:val="00776B7A"/>
    <w:rsid w:val="00777DB7"/>
    <w:rsid w:val="00780BEC"/>
    <w:rsid w:val="0078577E"/>
    <w:rsid w:val="007C086A"/>
    <w:rsid w:val="007C338B"/>
    <w:rsid w:val="007D00B1"/>
    <w:rsid w:val="007E1FAD"/>
    <w:rsid w:val="007E2E00"/>
    <w:rsid w:val="008077B8"/>
    <w:rsid w:val="00812268"/>
    <w:rsid w:val="00831926"/>
    <w:rsid w:val="00840976"/>
    <w:rsid w:val="00861752"/>
    <w:rsid w:val="00866A7E"/>
    <w:rsid w:val="00873690"/>
    <w:rsid w:val="008A14AB"/>
    <w:rsid w:val="008A705B"/>
    <w:rsid w:val="008C3585"/>
    <w:rsid w:val="008D2F21"/>
    <w:rsid w:val="008E08CD"/>
    <w:rsid w:val="008E5701"/>
    <w:rsid w:val="008F2092"/>
    <w:rsid w:val="009004DA"/>
    <w:rsid w:val="00924DBC"/>
    <w:rsid w:val="0093247C"/>
    <w:rsid w:val="0094559A"/>
    <w:rsid w:val="009630F6"/>
    <w:rsid w:val="00982C80"/>
    <w:rsid w:val="009A61FF"/>
    <w:rsid w:val="009C2CC8"/>
    <w:rsid w:val="009D4CBA"/>
    <w:rsid w:val="00A105A0"/>
    <w:rsid w:val="00A16EA5"/>
    <w:rsid w:val="00A17AA8"/>
    <w:rsid w:val="00A36BBB"/>
    <w:rsid w:val="00A42200"/>
    <w:rsid w:val="00A62306"/>
    <w:rsid w:val="00A673AB"/>
    <w:rsid w:val="00A80A0D"/>
    <w:rsid w:val="00A83A9B"/>
    <w:rsid w:val="00AA14BF"/>
    <w:rsid w:val="00AA7351"/>
    <w:rsid w:val="00AA7CA9"/>
    <w:rsid w:val="00AC7B60"/>
    <w:rsid w:val="00AE021B"/>
    <w:rsid w:val="00AE7E8D"/>
    <w:rsid w:val="00B4173A"/>
    <w:rsid w:val="00B5143D"/>
    <w:rsid w:val="00B560A5"/>
    <w:rsid w:val="00BA0B28"/>
    <w:rsid w:val="00BA0CE8"/>
    <w:rsid w:val="00BA18AB"/>
    <w:rsid w:val="00BA5534"/>
    <w:rsid w:val="00BC0FCA"/>
    <w:rsid w:val="00BC25C1"/>
    <w:rsid w:val="00BD5DFD"/>
    <w:rsid w:val="00BE67AF"/>
    <w:rsid w:val="00C02113"/>
    <w:rsid w:val="00C1174E"/>
    <w:rsid w:val="00C1702B"/>
    <w:rsid w:val="00C71466"/>
    <w:rsid w:val="00C87E06"/>
    <w:rsid w:val="00CB3828"/>
    <w:rsid w:val="00CB5277"/>
    <w:rsid w:val="00CB66A0"/>
    <w:rsid w:val="00CB7BDC"/>
    <w:rsid w:val="00D06A88"/>
    <w:rsid w:val="00D06CB6"/>
    <w:rsid w:val="00D20172"/>
    <w:rsid w:val="00D23168"/>
    <w:rsid w:val="00D27E31"/>
    <w:rsid w:val="00D6201D"/>
    <w:rsid w:val="00D66EF3"/>
    <w:rsid w:val="00D76D77"/>
    <w:rsid w:val="00D82B47"/>
    <w:rsid w:val="00DB285A"/>
    <w:rsid w:val="00DB49B9"/>
    <w:rsid w:val="00DC5537"/>
    <w:rsid w:val="00DC747E"/>
    <w:rsid w:val="00DD25DF"/>
    <w:rsid w:val="00DD504E"/>
    <w:rsid w:val="00E16131"/>
    <w:rsid w:val="00E2575F"/>
    <w:rsid w:val="00E368FB"/>
    <w:rsid w:val="00E37DFD"/>
    <w:rsid w:val="00E6208A"/>
    <w:rsid w:val="00E724CE"/>
    <w:rsid w:val="00E72707"/>
    <w:rsid w:val="00EF00D9"/>
    <w:rsid w:val="00F43BC9"/>
    <w:rsid w:val="00FA0ACA"/>
    <w:rsid w:val="00FA71A3"/>
    <w:rsid w:val="00FD1F6E"/>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 w:id="19411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21</Pages>
  <Words>7958</Words>
  <Characters>42977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15</cp:revision>
  <cp:lastPrinted>2016-05-09T14:27:00Z</cp:lastPrinted>
  <dcterms:created xsi:type="dcterms:W3CDTF">2016-04-26T12:50:00Z</dcterms:created>
  <dcterms:modified xsi:type="dcterms:W3CDTF">2016-05-25T17:18:00Z</dcterms:modified>
</cp:coreProperties>
</file>