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2" w:rsidRDefault="00230252" w:rsidP="00BF0EBD">
      <w:pPr>
        <w:rPr>
          <w:rFonts w:ascii="Segoe UI Light" w:hAnsi="Segoe UI Light" w:cs="Segoe UI Light"/>
          <w:bCs/>
          <w:sz w:val="20"/>
          <w:szCs w:val="20"/>
        </w:rPr>
      </w:pPr>
    </w:p>
    <w:p w:rsidR="00230252" w:rsidRDefault="00230252" w:rsidP="00BF0EBD">
      <w:pPr>
        <w:rPr>
          <w:rFonts w:ascii="Segoe UI Light" w:hAnsi="Segoe UI Light" w:cs="Segoe UI Light"/>
          <w:bCs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62A9" wp14:editId="4DF7E1FC">
                <wp:simplePos x="0" y="0"/>
                <wp:positionH relativeFrom="column">
                  <wp:posOffset>-29845</wp:posOffset>
                </wp:positionH>
                <wp:positionV relativeFrom="paragraph">
                  <wp:posOffset>637540</wp:posOffset>
                </wp:positionV>
                <wp:extent cx="5843905" cy="5199380"/>
                <wp:effectExtent l="0" t="0" r="23495" b="2032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519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19" w:rsidRPr="00AB5019" w:rsidRDefault="00AB5019" w:rsidP="00AB5019">
                            <w:pPr>
                              <w:pStyle w:val="Corpodetexto"/>
                              <w:rPr>
                                <w:sz w:val="20"/>
                                <w:szCs w:val="20"/>
                              </w:rPr>
                            </w:pPr>
                            <w:r w:rsidRPr="00AB5019">
                              <w:rPr>
                                <w:sz w:val="20"/>
                                <w:szCs w:val="20"/>
                              </w:rPr>
                              <w:t>ESTADO DE SANTA CATARINA</w:t>
                            </w:r>
                          </w:p>
                          <w:p w:rsidR="00BF0EBD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MUNICIPIO DE BOCAINA DO SUL</w:t>
                            </w:r>
                          </w:p>
                          <w:p w:rsidR="00606063" w:rsidRPr="00AB5019" w:rsidRDefault="00606063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30252" w:rsidRDefault="00230252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REPETIÇÃO</w:t>
                            </w:r>
                          </w:p>
                          <w:p w:rsidR="00606063" w:rsidRPr="00AB5019" w:rsidRDefault="008B03C8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PROVA 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DE CONCEITO</w:t>
                            </w:r>
                          </w:p>
                          <w:p w:rsidR="008B03C8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CONVOCAÇÃO DE INTERESSADOS </w:t>
                            </w:r>
                          </w:p>
                          <w:p w:rsidR="00AB5019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PREGÃO PRESENCIAL Nº 3</w:t>
                            </w:r>
                            <w:r w:rsidR="00231E4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/2023</w:t>
                            </w:r>
                          </w:p>
                          <w:p w:rsidR="00BF0EBD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Processo Administrativo </w:t>
                            </w:r>
                            <w:r w:rsidR="00231E4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62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/2023</w:t>
                            </w:r>
                          </w:p>
                          <w:p w:rsidR="00BF0EBD" w:rsidRPr="00AB5019" w:rsidRDefault="00BF0EBD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 MUNICÍPIO DE BOCAINA DO SUL, pessoa jurídica de direito público interno, inscrito no CNPJ/MF sob nº 01.606.852/0001-90, com sede à Rua João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Assink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nº 322, Centro, nesse município de Bocaina do Sul, representado pel</w:t>
                            </w:r>
                            <w:r w:rsidR="007423F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Prefeit</w:t>
                            </w:r>
                            <w:r w:rsidR="007423F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Municipal, Sr. </w:t>
                            </w:r>
                            <w:r w:rsidR="007423F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JOÃO EDUARDO DELLA JUSTINA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CÓRDOVA e o FUNDO MUNICIPAL DE SAÚDE DO MUNICÍPIO DE BOCAINA DO SUL – SC, inscrito no CNPJ sob nº 11.679.183/0001-30, com sede na Rua João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Assink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456, Centro, em Bocaina do Sul – SC, neste ato representado pela gestora do Fundo Municipal de Saúde,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Srª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MELIANA GÓSS SCHLICHTING, por meio da Pregoeira e sua Equipe de Apoio, comunica aos interessados que 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relativo ao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 Edital Pregão Presencial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/2023, Processo Administrativo 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62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/2023, que tem por objeto a Contratação de empresa especializada no ramo de tecnologia da informação para prestação de serviços para Locação mensal de Solução e Software na área de Educação; e Gestão Pública, de forma modular e integrada, com acesso simultâneo e sem limites de usuários em ambiente web, ainda, serviços complementares tais como implantação, treinamento de usuários e equipe, suporte técnico, customização, assistência técnica e manutenção corretiva e preventiva, a fim de atender as necessidades do Município de Bocaina do Sul e suas respectivas secretarias, a contratação se dará nos termos do edital, Termo de Referência, e demais anexos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que compõe o presente edital: 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Considerando o </w:t>
                            </w:r>
                            <w:proofErr w:type="gramStart"/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item16.</w:t>
                            </w:r>
                            <w:proofErr w:type="gramEnd"/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 do edital, qual estabelece que a</w:t>
                            </w:r>
                            <w:r w:rsidR="00230252" w:rsidRP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 datas das sessões poderão se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r remarcadas para atendimento do</w:t>
                            </w:r>
                            <w:r w:rsidR="00230252" w:rsidRP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interesse do Município, assim como as disposições deste edital poderão ser alteradas, obedecidas às exigências legais para tanto, sem que caiba qualquer indenizaç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ão ou reclamação dos licitantes, considerando ainda a auto tutela e a decisão da comissão por designar repetição de Prova Conceito, ao passo que essa não trará prejuízo ao município, tão pouco macula o processo em comento, ao contrário amplia a participação possibilitando esclarecimentos a quem entender de direto. 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Fica Agendado o inicio da realização da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repetição da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prova 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conceito para a data de 29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de fevereiro de 2024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 as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38693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h,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cujo cronograma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modo de realização e divisão por módulos será definido e aprovado no horário e data </w:t>
                            </w:r>
                            <w:r w:rsidR="0038693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ora determinado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 em conjunto ou separado por módulos</w:t>
                            </w:r>
                            <w:r w:rsidR="0038693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. A referida prova 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terá sequencia no</w:t>
                            </w:r>
                            <w:r w:rsidR="0038693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horário de expediente da secretaria de Administração e finanças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tal sega das </w:t>
                            </w:r>
                            <w:proofErr w:type="gramStart"/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08:00</w:t>
                            </w:r>
                            <w:proofErr w:type="gramEnd"/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h as 12:00h e das 13:00h as 17:00h, não sendo concluída no primeiro dia </w:t>
                            </w:r>
                            <w:proofErr w:type="spellStart"/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da-se-á</w:t>
                            </w:r>
                            <w:proofErr w:type="spellEnd"/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continuidade no(s) dia(s) subsequentes até sua conclusão de todos os módulos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34966" w:rsidRPr="00AB5019" w:rsidRDefault="00234966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7111" w:rsidRPr="00AB5019" w:rsidRDefault="009B7111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Bocaina do Sul, </w:t>
                            </w:r>
                            <w:r w:rsidR="0023025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Fevereiro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de 202</w:t>
                            </w:r>
                            <w:r w:rsidR="008B03C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B7111" w:rsidRPr="00AB5019" w:rsidRDefault="009B7111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Juliana Cel</w:t>
                            </w:r>
                            <w:r w:rsidR="00E43173"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stino Ferreira</w:t>
                            </w:r>
                          </w:p>
                          <w:p w:rsidR="009B7111" w:rsidRPr="00AB5019" w:rsidRDefault="009B7111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Pregoeira.</w:t>
                            </w:r>
                          </w:p>
                          <w:p w:rsidR="00C14ED8" w:rsidRPr="00AB5019" w:rsidRDefault="00C14ED8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35pt;margin-top:50.2pt;width:460.15pt;height:4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">
                <v:textbox>
                  <w:txbxContent>
                    <w:p w:rsidR="00AB5019" w:rsidRPr="00AB5019" w:rsidRDefault="00AB5019" w:rsidP="00AB5019">
                      <w:pPr>
                        <w:pStyle w:val="Corpodetexto"/>
                        <w:rPr>
                          <w:sz w:val="20"/>
                          <w:szCs w:val="20"/>
                        </w:rPr>
                      </w:pPr>
                      <w:r w:rsidRPr="00AB5019">
                        <w:rPr>
                          <w:sz w:val="20"/>
                          <w:szCs w:val="20"/>
                        </w:rPr>
                        <w:t>ESTADO DE SANTA CATARINA</w:t>
                      </w:r>
                    </w:p>
                    <w:p w:rsidR="00BF0EBD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MUNICIPIO DE BOCAINA DO SUL</w:t>
                      </w:r>
                    </w:p>
                    <w:p w:rsidR="00606063" w:rsidRPr="00AB5019" w:rsidRDefault="00606063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230252" w:rsidRDefault="00230252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REPETIÇÃO</w:t>
                      </w:r>
                    </w:p>
                    <w:p w:rsidR="00606063" w:rsidRPr="00AB5019" w:rsidRDefault="008B03C8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PROVA </w:t>
                      </w:r>
                      <w:r w:rsidR="0023025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DE CONCEITO</w:t>
                      </w:r>
                    </w:p>
                    <w:p w:rsidR="008B03C8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CONVOCAÇÃO DE INTERESSADOS </w:t>
                      </w:r>
                    </w:p>
                    <w:p w:rsidR="00AB5019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PREGÃO PRESENCIAL Nº 3</w:t>
                      </w:r>
                      <w:r w:rsidR="00231E4A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/2023</w:t>
                      </w:r>
                    </w:p>
                    <w:p w:rsidR="00BF0EBD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Processo Administrativo </w:t>
                      </w:r>
                      <w:r w:rsidR="00231E4A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62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/2023</w:t>
                      </w:r>
                    </w:p>
                    <w:p w:rsidR="00BF0EBD" w:rsidRPr="00AB5019" w:rsidRDefault="00BF0EBD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O MUNICÍPIO DE BOCAINA DO SUL, pessoa jurídica de direito público interno, inscrito no CNPJ/MF sob nº 01.606.852/0001-90, com sede à Rua João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Assink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nº 322, Centro, nesse município de Bocaina do Sul, representado pel</w:t>
                      </w:r>
                      <w:r w:rsidR="007423F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Prefeit</w:t>
                      </w:r>
                      <w:r w:rsidR="007423F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Municipal, Sr. </w:t>
                      </w:r>
                      <w:r w:rsidR="007423F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JOÃO EDUARDO DELLA JUSTINA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CÓRDOVA e o FUNDO MUNICIPAL DE SAÚDE DO MUNICÍPIO DE BOCAINA DO SUL – SC, inscrito no CNPJ sob nº 11.679.183/0001-30, com sede na Rua João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Assink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456, Centro, em Bocaina do Sul – SC, neste ato representado pela gestora do Fundo Municipal de Saúde,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Srª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MELIANA GÓSS SCHLICHTING, por meio da Pregoeira e sua Equipe de Apoio, comunica aos interessados que 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relativo ao 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o Edital Pregão Presencial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/2023, Processo Administrativo 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62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/2023, que tem por objeto a Contratação de empresa especializada no ramo de tecnologia da informação para prestação de serviços para Locação mensal de Solução e Software na área de Educação; e Gestão Pública, de forma modular e integrada, com acesso simultâneo e sem limites de usuários em ambiente web, ainda, serviços complementares tais como implantação, treinamento de usuários e equipe, suporte técnico, customização, assistência técnica e manutenção corretiva e preventiva, a fim de atender as necessidades do Município de Bocaina do Sul e suas respectivas secretarias, a contratação se dará nos termos do edital, Termo de Referência, e demais anexos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que compõe o presente edital: 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Considerando o </w:t>
                      </w:r>
                      <w:proofErr w:type="gramStart"/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item16.</w:t>
                      </w:r>
                      <w:proofErr w:type="gramEnd"/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 do edital, qual estabelece que a</w:t>
                      </w:r>
                      <w:r w:rsidR="00230252" w:rsidRP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 datas das sessões poderão se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r remarcadas para atendimento do</w:t>
                      </w:r>
                      <w:r w:rsidR="00230252" w:rsidRP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interesse do Município, assim como as disposições deste edital poderão ser alteradas, obedecidas às exigências legais para tanto, sem que caiba qualquer indenizaç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ão ou reclamação dos licitantes, considerando ainda a auto tutela e a decisão da comissão por designar repetição de Prova Conceito, ao passo que essa não trará prejuízo ao município, tão pouco macula o processo em comento, ao contrário amplia a participação possibilitando esclarecimentos a quem entender de direto. 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Fica Agendado o inicio da realização da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repetição da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prova 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conceito para a data de 29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de fevereiro de 2024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, as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38693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h,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cujo cronograma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modo de realização e divisão por módulos será definido e aprovado no horário e data </w:t>
                      </w:r>
                      <w:r w:rsidR="0038693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ora determinado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, em conjunto ou separado por módulos</w:t>
                      </w:r>
                      <w:r w:rsidR="0038693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. A referida prova 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terá sequencia no</w:t>
                      </w:r>
                      <w:r w:rsidR="0038693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horário de expediente da secretaria de Administração e finanças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tal sega das </w:t>
                      </w:r>
                      <w:proofErr w:type="gramStart"/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08:00</w:t>
                      </w:r>
                      <w:proofErr w:type="gramEnd"/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h as 12:00h e das 13:00h as 17:00h, não sendo concluída no primeiro dia </w:t>
                      </w:r>
                      <w:proofErr w:type="spellStart"/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da-se-á</w:t>
                      </w:r>
                      <w:proofErr w:type="spellEnd"/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continuidade no(s) dia(s) subsequentes até sua conclusão de todos os módulos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234966" w:rsidRPr="00AB5019" w:rsidRDefault="00234966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9B7111" w:rsidRPr="00AB5019" w:rsidRDefault="009B7111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Bocaina do Sul, </w:t>
                      </w:r>
                      <w:r w:rsidR="0023025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26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Fevereiro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de 202</w:t>
                      </w:r>
                      <w:r w:rsidR="008B03C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9B7111" w:rsidRPr="00AB5019" w:rsidRDefault="009B7111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Juliana Cel</w:t>
                      </w:r>
                      <w:r w:rsidR="00E43173" w:rsidRPr="00AB501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stino Ferreira</w:t>
                      </w:r>
                    </w:p>
                    <w:p w:rsidR="009B7111" w:rsidRPr="00AB5019" w:rsidRDefault="009B7111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Pregoeira.</w:t>
                      </w:r>
                    </w:p>
                    <w:p w:rsidR="00C14ED8" w:rsidRPr="00AB5019" w:rsidRDefault="00C14ED8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252" w:rsidRPr="00230252" w:rsidRDefault="00230252" w:rsidP="00230252">
      <w:pPr>
        <w:rPr>
          <w:rFonts w:ascii="Segoe UI Light" w:hAnsi="Segoe UI Light" w:cs="Segoe UI Light"/>
          <w:bCs/>
          <w:sz w:val="20"/>
          <w:szCs w:val="20"/>
        </w:rPr>
      </w:pPr>
    </w:p>
    <w:p w:rsidR="00BF0EBD" w:rsidRDefault="00BF0EBD" w:rsidP="00230252">
      <w:pPr>
        <w:rPr>
          <w:rFonts w:ascii="Segoe UI Light" w:hAnsi="Segoe UI Light" w:cs="Segoe UI Light"/>
          <w:bCs/>
          <w:sz w:val="20"/>
          <w:szCs w:val="20"/>
        </w:rPr>
      </w:pPr>
      <w:bookmarkStart w:id="0" w:name="_GoBack"/>
      <w:bookmarkEnd w:id="0"/>
    </w:p>
    <w:sectPr w:rsidR="00BF0EBD" w:rsidSect="0023496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D"/>
    <w:rsid w:val="001C11FD"/>
    <w:rsid w:val="00230252"/>
    <w:rsid w:val="00231E4A"/>
    <w:rsid w:val="00234966"/>
    <w:rsid w:val="00246894"/>
    <w:rsid w:val="002A5FC4"/>
    <w:rsid w:val="00326B52"/>
    <w:rsid w:val="00386936"/>
    <w:rsid w:val="00434460"/>
    <w:rsid w:val="00500BD3"/>
    <w:rsid w:val="00606063"/>
    <w:rsid w:val="0073127B"/>
    <w:rsid w:val="007423FA"/>
    <w:rsid w:val="007A47C2"/>
    <w:rsid w:val="008617C3"/>
    <w:rsid w:val="0088205A"/>
    <w:rsid w:val="008B03C8"/>
    <w:rsid w:val="009A1AA4"/>
    <w:rsid w:val="009B7111"/>
    <w:rsid w:val="00A23F59"/>
    <w:rsid w:val="00AB5019"/>
    <w:rsid w:val="00BF0EBD"/>
    <w:rsid w:val="00C14ED8"/>
    <w:rsid w:val="00CC7062"/>
    <w:rsid w:val="00E43173"/>
    <w:rsid w:val="00EE2D08"/>
    <w:rsid w:val="00F2581D"/>
    <w:rsid w:val="00F56A6F"/>
    <w:rsid w:val="00F83804"/>
    <w:rsid w:val="00F84999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F0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BF0EBD"/>
    <w:rPr>
      <w:color w:val="0000FF"/>
      <w:u w:val="single"/>
    </w:rPr>
  </w:style>
  <w:style w:type="paragraph" w:styleId="Textoembloco">
    <w:name w:val="Block Text"/>
    <w:basedOn w:val="Normal"/>
    <w:rsid w:val="00BF0EBD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F0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BF0EBD"/>
    <w:rPr>
      <w:color w:val="0000FF"/>
      <w:u w:val="single"/>
    </w:rPr>
  </w:style>
  <w:style w:type="paragraph" w:styleId="Textoembloco">
    <w:name w:val="Block Text"/>
    <w:basedOn w:val="Normal"/>
    <w:rsid w:val="00BF0EBD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2024-02-27T14:11:00Z</dcterms:created>
  <dcterms:modified xsi:type="dcterms:W3CDTF">2024-02-27T14:11:00Z</dcterms:modified>
</cp:coreProperties>
</file>