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BD" w:rsidRDefault="005C57F4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5843905" cy="5543550"/>
                <wp:effectExtent l="0" t="0" r="2349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A9E" w:rsidRPr="005A2A9E" w:rsidRDefault="005A2A9E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5A2A9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x-none" w:eastAsia="x-none"/>
                              </w:rPr>
                              <w:t>ESTADO DE SANTA CATARINA</w:t>
                            </w:r>
                          </w:p>
                          <w:p w:rsidR="005A2A9E" w:rsidRPr="005A2A9E" w:rsidRDefault="005A2A9E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5A2A9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x-none" w:eastAsia="x-none"/>
                              </w:rPr>
                              <w:t>PREFEITURA MUNICIPAL DE BOCAINA DO SUL</w:t>
                            </w:r>
                          </w:p>
                          <w:p w:rsidR="00BF0EBD" w:rsidRPr="00C14ED8" w:rsidRDefault="005A2A9E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2A9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x-none" w:eastAsia="x-none"/>
                              </w:rPr>
                              <w:t>FUNDO MUNICIPAL DE BOCAINA DO SUL</w:t>
                            </w:r>
                          </w:p>
                          <w:p w:rsidR="00606063" w:rsidRPr="00C14ED8" w:rsidRDefault="00606063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06063" w:rsidRPr="00C14ED8" w:rsidRDefault="00606063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4E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ERRATA</w:t>
                            </w:r>
                          </w:p>
                          <w:p w:rsidR="005A2A9E" w:rsidRPr="005A2A9E" w:rsidRDefault="005A2A9E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2A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5A2A9E" w:rsidRPr="005A2A9E" w:rsidRDefault="005A2A9E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2A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TOMADA DE PREÇO Nº 02/2023</w:t>
                            </w:r>
                          </w:p>
                          <w:p w:rsidR="00BF0EBD" w:rsidRPr="00C14ED8" w:rsidRDefault="005A2A9E" w:rsidP="005A2A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2A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17/2023</w:t>
                            </w:r>
                          </w:p>
                          <w:p w:rsidR="00BF0EBD" w:rsidRPr="00C14ED8" w:rsidRDefault="00BF0EBD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06063" w:rsidRPr="00C14ED8" w:rsidRDefault="005A2A9E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FUNDO MUNICIPAL DE SAÚDE DE BOCAINA DO SUL, inscrito no CNPJ sob nº 11.679.183/0001-30, com sede na Rua João Assink, 456, Centro, em Bocaina do Sul – SC, neste ato representado pela Gestora do Fundo Municipal de Saúde, Sra. </w:t>
                            </w:r>
                            <w:proofErr w:type="spell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e O MUNICÍPIO DE BOCAINA DO SUL, pessoa jurídica de direito público interno, inscrito no CNPJ/MF sob nº 01.606.852/0001-90, com sede na Rua João Assink, nº 322, Centro, nesse município de Bocaina do Sul, representado </w:t>
                            </w:r>
                            <w:proofErr w:type="gram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pelo Prefeita</w:t>
                            </w:r>
                            <w:proofErr w:type="gram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Municipal, </w:t>
                            </w:r>
                            <w:proofErr w:type="spell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Srª</w:t>
                            </w:r>
                            <w:proofErr w:type="spell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Alice Pessoa </w:t>
                            </w:r>
                            <w:proofErr w:type="spell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Cordova</w:t>
                            </w:r>
                            <w:proofErr w:type="spell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por meio da Comissão Permanente de Licitações,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comunicam aos interessados que o Edital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Tomada de Preços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 w:rsidR="00500BD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Processo Administrativo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 w:rsidR="00500BD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que tem por </w:t>
                            </w:r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objeto a Contratação de empresa especializada para fornecimento de mão de obra e matérias para execução da substituição da cobertura e pintura na UBS Maria Clara </w:t>
                            </w:r>
                            <w:proofErr w:type="spell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no centro de Bocaina do Sul. A execução deverá ser procedida nos termos e condições estabelecidas no instrumento convocatório, memorial descritivo, cronograma, projetos e demais instrumentos anexos que fazem parte integrante desse edital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foi RETIFICADO, e com isso sendo </w:t>
                            </w:r>
                            <w:proofErr w:type="gramStart"/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alterado a data de abertura, nesses termos na CONVOCAÇÃO DE INTERESSADOS NA LICITAÇÃO/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TOMADA DE PREÇOS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</w:t>
                            </w:r>
                            <w:proofErr w:type="gramEnd"/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 w:rsidR="00500BD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– Processo Administrativo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 w:rsidR="00500BD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originári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 w:rsidR="00606063"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14ED8" w:rsidRPr="00C14ED8" w:rsidRDefault="00C14ED8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06063" w:rsidRPr="00C14ED8" w:rsidRDefault="00606063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Onde se lê:</w:t>
                            </w:r>
                          </w:p>
                          <w:p w:rsidR="00606063" w:rsidRPr="00C14ED8" w:rsidRDefault="005A2A9E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Os envelopes de "DOCUMENTAÇÃO" e "PROPOSTA”</w:t>
                            </w:r>
                            <w:proofErr w:type="gram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deverão</w:t>
                            </w:r>
                            <w:proofErr w:type="gram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ser entregues no Setor de Licitações, localizado na sede deste Município – Rua João Assink, 322, Centro, até a data de abertura da sessão, que será no dia 25.10.2023, às 09 e 00min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[...]</w:t>
                            </w:r>
                            <w:r w:rsidR="00C14ED8" w:rsidRPr="00C14E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4ED8" w:rsidRPr="00C14ED8" w:rsidRDefault="00C14ED8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06063" w:rsidRPr="00C14ED8" w:rsidRDefault="00606063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Leia-se:</w:t>
                            </w:r>
                          </w:p>
                          <w:p w:rsidR="00C14ED8" w:rsidRPr="00C14ED8" w:rsidRDefault="005A2A9E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Os envelopes de "DOCUMENTAÇÃO" e "PROPOSTA”</w:t>
                            </w:r>
                            <w:proofErr w:type="gramStart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deverão</w:t>
                            </w:r>
                            <w:proofErr w:type="gramEnd"/>
                            <w:r w:rsidRP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ser entregues no Setor de Licitações, localizado na sede deste Município – Rua João Assink, 322, Centro, até a data de abertura da sessão, que será no </w:t>
                            </w:r>
                            <w:r w:rsidR="0053289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dia 14.12.2023</w:t>
                            </w:r>
                            <w:bookmarkStart w:id="0" w:name="_GoBack"/>
                            <w:bookmarkEnd w:id="0"/>
                            <w:r w:rsidRPr="005A2A9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, às 09 e 00min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[...]</w:t>
                            </w:r>
                            <w:r w:rsidR="00C14ED8" w:rsidRPr="00C14E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4ED8" w:rsidRPr="00C14ED8" w:rsidRDefault="00C14ED8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14ED8" w:rsidRPr="00C14ED8" w:rsidRDefault="00C14ED8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14E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Comunica-se ainda aos intere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ssados, que a integra do EDITAL RETIFICADO </w:t>
                            </w:r>
                            <w:r w:rsidRPr="00C14E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está disponível para consulta no sitio oficial do município:</w:t>
                            </w:r>
                            <w:r w:rsidRPr="00C14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C14ED8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C14E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14ED8" w:rsidRPr="00C14ED8" w:rsidRDefault="00C14ED8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14ED8" w:rsidRPr="007E5AC0" w:rsidRDefault="00222584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5A2A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  <w:r w:rsidR="00C14E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Junho</w:t>
                            </w:r>
                            <w:r w:rsidR="00ED129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4ED8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C14ED8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4ED8" w:rsidRDefault="00222584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</w:t>
                            </w:r>
                            <w:r w:rsidR="00ED12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stino Ferreira</w:t>
                            </w:r>
                          </w:p>
                          <w:p w:rsidR="00C14ED8" w:rsidRPr="007E5AC0" w:rsidRDefault="00C14ED8" w:rsidP="00C14E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.8pt;margin-top:-.35pt;width:460.15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">
                <v:textbox>
                  <w:txbxContent>
                    <w:p w:rsidR="005A2A9E" w:rsidRPr="005A2A9E" w:rsidRDefault="005A2A9E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x-none" w:eastAsia="x-none"/>
                        </w:rPr>
                      </w:pPr>
                      <w:r w:rsidRPr="005A2A9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x-none" w:eastAsia="x-none"/>
                        </w:rPr>
                        <w:t>ESTADO DE SANTA CATARINA</w:t>
                      </w:r>
                    </w:p>
                    <w:p w:rsidR="005A2A9E" w:rsidRPr="005A2A9E" w:rsidRDefault="005A2A9E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x-none" w:eastAsia="x-none"/>
                        </w:rPr>
                      </w:pPr>
                      <w:r w:rsidRPr="005A2A9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x-none" w:eastAsia="x-none"/>
                        </w:rPr>
                        <w:t>PREFEITURA MUNICIPAL DE BOCAINA DO SUL</w:t>
                      </w:r>
                    </w:p>
                    <w:p w:rsidR="00BF0EBD" w:rsidRPr="00C14ED8" w:rsidRDefault="005A2A9E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5A2A9E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x-none" w:eastAsia="x-none"/>
                        </w:rPr>
                        <w:t>FUNDO MUNICIPAL DE BOCAINA DO SUL</w:t>
                      </w:r>
                    </w:p>
                    <w:p w:rsidR="00606063" w:rsidRPr="00C14ED8" w:rsidRDefault="00606063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606063" w:rsidRPr="00C14ED8" w:rsidRDefault="00606063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C14ED8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ERRATA</w:t>
                      </w:r>
                    </w:p>
                    <w:p w:rsidR="005A2A9E" w:rsidRPr="005A2A9E" w:rsidRDefault="005A2A9E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5A2A9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5A2A9E" w:rsidRPr="005A2A9E" w:rsidRDefault="005A2A9E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5A2A9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TOMADA DE PREÇO Nº 02/2023</w:t>
                      </w:r>
                    </w:p>
                    <w:p w:rsidR="00BF0EBD" w:rsidRPr="00C14ED8" w:rsidRDefault="005A2A9E" w:rsidP="005A2A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5A2A9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17/2023</w:t>
                      </w:r>
                    </w:p>
                    <w:p w:rsidR="00BF0EBD" w:rsidRPr="00C14ED8" w:rsidRDefault="00BF0EBD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606063" w:rsidRPr="00C14ED8" w:rsidRDefault="005A2A9E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FUNDO MUNICIPAL DE SAÚDE DE BOCAINA DO SUL, inscrito no CNPJ sob nº 11.679.183/0001-30, com sede na Rua João Assink, 456, Centro, em Bocaina do Sul – SC, neste ato representado pela Gestora do Fundo Municipal de Saúde, Sra. </w:t>
                      </w:r>
                      <w:proofErr w:type="spell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e O MUNICÍPIO DE BOCAINA DO SUL, pessoa jurídica de direito público interno, inscrito no CNPJ/MF sob nº 01.606.852/0001-90, com sede na Rua João Assink, nº 322, Centro, nesse município de Bocaina do Sul, representado </w:t>
                      </w:r>
                      <w:proofErr w:type="gram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pelo Prefeita</w:t>
                      </w:r>
                      <w:proofErr w:type="gram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Municipal, </w:t>
                      </w:r>
                      <w:proofErr w:type="spell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Srª</w:t>
                      </w:r>
                      <w:proofErr w:type="spell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Alice Pessoa </w:t>
                      </w:r>
                      <w:proofErr w:type="spell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Cordova</w:t>
                      </w:r>
                      <w:proofErr w:type="spell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por meio da Comissão Permanente de Licitações,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comunicam aos interessados que o Edital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Tomada de Preços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02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</w:t>
                      </w:r>
                      <w:r w:rsidR="00500BD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Processo Administrativo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17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</w:t>
                      </w:r>
                      <w:r w:rsidR="00500BD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que tem por </w:t>
                      </w:r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objeto a Contratação de empresa especializada para fornecimento de mão de obra e matérias para execução da substituição da cobertura e pintura na UBS Maria Clara </w:t>
                      </w:r>
                      <w:proofErr w:type="spell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no centro de Bocaina do Sul. A execução deverá ser procedida nos termos e condições estabelecidas no instrumento convocatório, memorial descritivo, cronograma, projetos e demais instrumentos anexos que fazem parte integrante desse edital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foi RETIFICADO, e com isso sendo </w:t>
                      </w:r>
                      <w:proofErr w:type="gramStart"/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alterado a data de abertura, nesses termos na CONVOCAÇÃO DE INTERESSADOS NA LICITAÇÃO/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TOMADA DE PREÇOS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</w:t>
                      </w:r>
                      <w:proofErr w:type="gramEnd"/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02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</w:t>
                      </w:r>
                      <w:r w:rsidR="00500BD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– Processo Administrativo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17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</w:t>
                      </w:r>
                      <w:r w:rsidR="00500BD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originári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</w:t>
                      </w:r>
                      <w:r w:rsidR="00606063"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C14ED8" w:rsidRPr="00C14ED8" w:rsidRDefault="00C14ED8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606063" w:rsidRPr="00C14ED8" w:rsidRDefault="00606063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Onde se lê:</w:t>
                      </w:r>
                    </w:p>
                    <w:p w:rsidR="00606063" w:rsidRPr="00C14ED8" w:rsidRDefault="005A2A9E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Os envelopes de "DOCUMENTAÇÃO" e "PROPOSTA”</w:t>
                      </w:r>
                      <w:proofErr w:type="gram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deverão</w:t>
                      </w:r>
                      <w:proofErr w:type="gram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ser entregues no Setor de Licitações, localizado na sede deste Município – Rua João Assink, 322, Centro, até a data de abertura da sessão, que será no dia 25.10.2023, às 09 e 00min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[...]</w:t>
                      </w:r>
                      <w:r w:rsidR="00C14ED8" w:rsidRPr="00C14ED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C14ED8" w:rsidRPr="00C14ED8" w:rsidRDefault="00C14ED8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606063" w:rsidRPr="00C14ED8" w:rsidRDefault="00606063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Leia-se:</w:t>
                      </w:r>
                    </w:p>
                    <w:p w:rsidR="00C14ED8" w:rsidRPr="00C14ED8" w:rsidRDefault="005A2A9E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Os envelopes de "DOCUMENTAÇÃO" e "PROPOSTA”</w:t>
                      </w:r>
                      <w:proofErr w:type="gramStart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deverão</w:t>
                      </w:r>
                      <w:proofErr w:type="gramEnd"/>
                      <w:r w:rsidRP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ser entregues no Setor de Licitações, localizado na sede deste Município – Rua João Assink, 322, Centro, até a data de abertura da sessão, que será no </w:t>
                      </w:r>
                      <w:r w:rsidR="0053289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dia 14.12.2023</w:t>
                      </w:r>
                      <w:bookmarkStart w:id="1" w:name="_GoBack"/>
                      <w:bookmarkEnd w:id="1"/>
                      <w:r w:rsidRPr="005A2A9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, às 09 e 00min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[...]</w:t>
                      </w:r>
                      <w:r w:rsidR="00C14ED8" w:rsidRPr="00C14ED8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C14ED8" w:rsidRPr="00C14ED8" w:rsidRDefault="00C14ED8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C14ED8" w:rsidRPr="00C14ED8" w:rsidRDefault="00C14ED8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  <w:r w:rsidRPr="00C14E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Comunica-se ainda aos intere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ssados, que a integra do EDITAL RETIFICADO </w:t>
                      </w:r>
                      <w:r w:rsidRPr="00C14ED8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está disponível para consulta no sitio oficial do município:</w:t>
                      </w:r>
                      <w:r w:rsidRPr="00C14E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C14ED8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C14E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14ED8" w:rsidRPr="00C14ED8" w:rsidRDefault="00C14ED8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C14ED8" w:rsidRPr="007E5AC0" w:rsidRDefault="00222584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5A2A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23</w:t>
                      </w:r>
                      <w:r w:rsidR="00C14E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Junho</w:t>
                      </w:r>
                      <w:r w:rsidR="00ED129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14ED8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C14ED8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C14ED8" w:rsidRDefault="00222584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</w:t>
                      </w:r>
                      <w:r w:rsidR="00ED12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stino Ferreira</w:t>
                      </w:r>
                    </w:p>
                    <w:p w:rsidR="00C14ED8" w:rsidRPr="007E5AC0" w:rsidRDefault="00C14ED8" w:rsidP="00C14E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81D" w:rsidRDefault="00F2581D"/>
    <w:sectPr w:rsidR="00F2581D" w:rsidSect="00EE2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1405A1"/>
    <w:rsid w:val="001C11FD"/>
    <w:rsid w:val="00222584"/>
    <w:rsid w:val="002A5FC4"/>
    <w:rsid w:val="002C2749"/>
    <w:rsid w:val="00500BD3"/>
    <w:rsid w:val="00532891"/>
    <w:rsid w:val="005A2A9E"/>
    <w:rsid w:val="005C57F4"/>
    <w:rsid w:val="00606063"/>
    <w:rsid w:val="00BF0EBD"/>
    <w:rsid w:val="00C14ED8"/>
    <w:rsid w:val="00ED129E"/>
    <w:rsid w:val="00EE2D08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06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06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2023-10-23T11:51:00Z</dcterms:created>
  <dcterms:modified xsi:type="dcterms:W3CDTF">2023-11-28T14:16:00Z</dcterms:modified>
</cp:coreProperties>
</file>